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28" w:rsidRPr="00EC7165" w:rsidRDefault="00AA1C28" w:rsidP="00AA1C28">
      <w:pPr>
        <w:pStyle w:val="2"/>
        <w:spacing w:before="312" w:after="156"/>
      </w:pPr>
      <w:bookmarkStart w:id="0" w:name="_Toc445994245"/>
      <w:bookmarkStart w:id="1" w:name="_Toc465091481"/>
      <w:bookmarkStart w:id="2" w:name="_GoBack"/>
      <w:bookmarkEnd w:id="2"/>
      <w:r w:rsidRPr="00EC7165">
        <w:rPr>
          <w:rFonts w:hint="eastAsia"/>
        </w:rPr>
        <w:t xml:space="preserve"> </w:t>
      </w:r>
      <w:r w:rsidRPr="00EC7165">
        <w:t>财政部关于进一步规范中央直属高等院校财政票据使用管理的通知</w:t>
      </w:r>
      <w:bookmarkEnd w:id="0"/>
      <w:bookmarkEnd w:id="1"/>
    </w:p>
    <w:p w:rsidR="00AA1C28" w:rsidRDefault="00AA1C28" w:rsidP="00AA1C28">
      <w:pPr>
        <w:widowControl/>
        <w:spacing w:line="360" w:lineRule="exact"/>
        <w:jc w:val="center"/>
        <w:rPr>
          <w:rFonts w:eastAsiaTheme="minorEastAsia" w:hAnsiTheme="minorEastAsia"/>
          <w:kern w:val="0"/>
          <w:szCs w:val="21"/>
        </w:rPr>
      </w:pPr>
      <w:r w:rsidRPr="00EC7165">
        <w:rPr>
          <w:rFonts w:eastAsiaTheme="minorEastAsia" w:hAnsiTheme="minorEastAsia"/>
          <w:kern w:val="0"/>
          <w:szCs w:val="21"/>
        </w:rPr>
        <w:t>财综</w:t>
      </w:r>
      <w:r w:rsidRPr="00EC7165">
        <w:rPr>
          <w:rFonts w:eastAsiaTheme="minorEastAsia"/>
          <w:kern w:val="0"/>
          <w:szCs w:val="21"/>
        </w:rPr>
        <w:t>[2010]53</w:t>
      </w:r>
      <w:r w:rsidRPr="00EC7165">
        <w:rPr>
          <w:rFonts w:eastAsiaTheme="minorEastAsia" w:hAnsiTheme="minorEastAsia"/>
          <w:kern w:val="0"/>
          <w:szCs w:val="21"/>
        </w:rPr>
        <w:t>号</w:t>
      </w:r>
    </w:p>
    <w:p w:rsidR="00AA1C28" w:rsidRPr="00EC7165" w:rsidRDefault="00AA1C28" w:rsidP="00AA1C28">
      <w:pPr>
        <w:widowControl/>
        <w:spacing w:line="360" w:lineRule="exact"/>
        <w:jc w:val="center"/>
        <w:rPr>
          <w:rFonts w:eastAsiaTheme="minorEastAsia"/>
          <w:kern w:val="0"/>
          <w:szCs w:val="21"/>
        </w:rPr>
      </w:pPr>
    </w:p>
    <w:p w:rsidR="00AA1C28" w:rsidRPr="00EC7165" w:rsidRDefault="00AA1C28" w:rsidP="00AA1C28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EC7165">
        <w:rPr>
          <w:rFonts w:eastAsiaTheme="minorEastAsia"/>
          <w:kern w:val="0"/>
          <w:szCs w:val="21"/>
        </w:rPr>
        <w:t> </w:t>
      </w:r>
      <w:r w:rsidRPr="00EC7165">
        <w:rPr>
          <w:rFonts w:eastAsiaTheme="minorEastAsia" w:hAnsiTheme="minorEastAsia"/>
          <w:kern w:val="0"/>
          <w:szCs w:val="21"/>
        </w:rPr>
        <w:t>党中央有关部门，国务院各部委、各直属机构，高法院，高检院，有关人民团体：</w:t>
      </w:r>
    </w:p>
    <w:p w:rsidR="00AA1C28" w:rsidRPr="00EC7165" w:rsidRDefault="00AA1C28" w:rsidP="00AA1C28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EC7165">
        <w:rPr>
          <w:rFonts w:eastAsiaTheme="minorEastAsia" w:hAnsiTheme="minorEastAsia"/>
          <w:kern w:val="0"/>
          <w:szCs w:val="21"/>
        </w:rPr>
        <w:t xml:space="preserve">　</w:t>
      </w:r>
      <w:r w:rsidRPr="00EC7165">
        <w:rPr>
          <w:rFonts w:eastAsiaTheme="minorEastAsia"/>
          <w:kern w:val="0"/>
          <w:szCs w:val="21"/>
        </w:rPr>
        <w:t xml:space="preserve">  </w:t>
      </w:r>
      <w:r>
        <w:rPr>
          <w:rFonts w:eastAsiaTheme="minorEastAsia" w:hint="eastAsia"/>
          <w:kern w:val="0"/>
          <w:szCs w:val="21"/>
        </w:rPr>
        <w:t xml:space="preserve"> </w:t>
      </w:r>
      <w:r w:rsidRPr="00EC7165">
        <w:rPr>
          <w:rFonts w:eastAsiaTheme="minorEastAsia" w:hAnsiTheme="minorEastAsia"/>
          <w:kern w:val="0"/>
          <w:szCs w:val="21"/>
        </w:rPr>
        <w:t>根据教育部等部门联合印发的《关于</w:t>
      </w:r>
      <w:r w:rsidRPr="00EC7165">
        <w:rPr>
          <w:rFonts w:eastAsiaTheme="minorEastAsia"/>
          <w:kern w:val="0"/>
          <w:szCs w:val="21"/>
        </w:rPr>
        <w:t>2010</w:t>
      </w:r>
      <w:r w:rsidRPr="00EC7165">
        <w:rPr>
          <w:rFonts w:eastAsiaTheme="minorEastAsia" w:hAnsiTheme="minorEastAsia"/>
          <w:kern w:val="0"/>
          <w:szCs w:val="21"/>
        </w:rPr>
        <w:t>年治理教育乱收费规范教育收费工作的实施意见》（</w:t>
      </w:r>
      <w:proofErr w:type="gramStart"/>
      <w:r w:rsidRPr="00EC7165">
        <w:rPr>
          <w:rFonts w:eastAsiaTheme="minorEastAsia" w:hAnsiTheme="minorEastAsia"/>
          <w:kern w:val="0"/>
          <w:szCs w:val="21"/>
        </w:rPr>
        <w:t>教财</w:t>
      </w:r>
      <w:r w:rsidRPr="00EC7165">
        <w:rPr>
          <w:rFonts w:eastAsiaTheme="minorEastAsia"/>
          <w:kern w:val="0"/>
          <w:szCs w:val="21"/>
        </w:rPr>
        <w:t>[</w:t>
      </w:r>
      <w:proofErr w:type="gramEnd"/>
      <w:r w:rsidRPr="00EC7165">
        <w:rPr>
          <w:rFonts w:eastAsiaTheme="minorEastAsia"/>
          <w:kern w:val="0"/>
          <w:szCs w:val="21"/>
        </w:rPr>
        <w:t>2010]2</w:t>
      </w:r>
      <w:r w:rsidRPr="00EC7165">
        <w:rPr>
          <w:rFonts w:eastAsiaTheme="minorEastAsia" w:hAnsiTheme="minorEastAsia"/>
          <w:kern w:val="0"/>
          <w:szCs w:val="21"/>
        </w:rPr>
        <w:t>号）和《财政部关于切实做好治理教育乱收费工作的通知》（财综</w:t>
      </w:r>
      <w:r w:rsidRPr="00EC7165">
        <w:rPr>
          <w:rFonts w:eastAsiaTheme="minorEastAsia"/>
          <w:kern w:val="0"/>
          <w:szCs w:val="21"/>
        </w:rPr>
        <w:t>[2010]37</w:t>
      </w:r>
      <w:r w:rsidRPr="00EC7165">
        <w:rPr>
          <w:rFonts w:eastAsiaTheme="minorEastAsia" w:hAnsiTheme="minorEastAsia"/>
          <w:kern w:val="0"/>
          <w:szCs w:val="21"/>
        </w:rPr>
        <w:t>号）的有关规定，为进一步规范中央直属高等院校财政票据使用管理，现就有关事宜通知如下：</w:t>
      </w:r>
    </w:p>
    <w:p w:rsidR="00AA1C28" w:rsidRPr="00EC7165" w:rsidRDefault="00AA1C28" w:rsidP="00AA1C28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EC7165">
        <w:rPr>
          <w:rFonts w:eastAsiaTheme="minorEastAsia" w:hAnsiTheme="minorEastAsia"/>
          <w:kern w:val="0"/>
          <w:szCs w:val="21"/>
        </w:rPr>
        <w:t xml:space="preserve">　</w:t>
      </w:r>
      <w:r w:rsidRPr="00EC7165">
        <w:rPr>
          <w:rFonts w:eastAsiaTheme="minorEastAsia"/>
          <w:kern w:val="0"/>
          <w:szCs w:val="21"/>
        </w:rPr>
        <w:t xml:space="preserve">  </w:t>
      </w:r>
      <w:r w:rsidRPr="00EC7165">
        <w:rPr>
          <w:rFonts w:eastAsiaTheme="minorEastAsia" w:hAnsiTheme="minorEastAsia"/>
          <w:kern w:val="0"/>
          <w:szCs w:val="21"/>
        </w:rPr>
        <w:t>一、从</w:t>
      </w:r>
      <w:r w:rsidRPr="00EC7165">
        <w:rPr>
          <w:rFonts w:eastAsiaTheme="minorEastAsia"/>
          <w:kern w:val="0"/>
          <w:szCs w:val="21"/>
        </w:rPr>
        <w:t>2010</w:t>
      </w:r>
      <w:r w:rsidRPr="00EC7165">
        <w:rPr>
          <w:rFonts w:eastAsiaTheme="minorEastAsia" w:hAnsiTheme="minorEastAsia"/>
          <w:kern w:val="0"/>
          <w:szCs w:val="21"/>
        </w:rPr>
        <w:t>年秋季入学开始，中央直属高等院校收取学费、住宿费等行政事业性收费时，应严格按照财务隶属关系，使用《中央高等学校专用收费收据》；收取教材费、体检费等代收费时，一律不得再使用《中央高等学校专用收费收据》，而应严格按规定使用《中央行政事业单位资金往来结算票据》；向学生提供自愿有偿服务收取的服务性收费，应严格按规定使用税务发票；接受社会捐赠款项，应按规定向捐赠方出具《公益性单位接收捐赠统一收据》。</w:t>
      </w:r>
    </w:p>
    <w:p w:rsidR="00AA1C28" w:rsidRPr="00EC7165" w:rsidRDefault="00AA1C28" w:rsidP="00AA1C28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EC7165">
        <w:rPr>
          <w:rFonts w:eastAsiaTheme="minorEastAsia" w:hAnsiTheme="minorEastAsia"/>
          <w:kern w:val="0"/>
          <w:szCs w:val="21"/>
        </w:rPr>
        <w:t xml:space="preserve">　</w:t>
      </w:r>
      <w:r w:rsidRPr="00EC7165">
        <w:rPr>
          <w:rFonts w:eastAsiaTheme="minorEastAsia"/>
          <w:kern w:val="0"/>
          <w:szCs w:val="21"/>
        </w:rPr>
        <w:t xml:space="preserve">  </w:t>
      </w:r>
      <w:r w:rsidRPr="00EC7165">
        <w:rPr>
          <w:rFonts w:eastAsiaTheme="minorEastAsia" w:hAnsiTheme="minorEastAsia"/>
          <w:kern w:val="0"/>
          <w:szCs w:val="21"/>
        </w:rPr>
        <w:t>二、中央直属高等院校要严格按照上述规定使用票据，加强各类票据管理，</w:t>
      </w:r>
      <w:proofErr w:type="gramStart"/>
      <w:r w:rsidRPr="00EC7165">
        <w:rPr>
          <w:rFonts w:eastAsiaTheme="minorEastAsia" w:hAnsiTheme="minorEastAsia"/>
          <w:kern w:val="0"/>
          <w:szCs w:val="21"/>
        </w:rPr>
        <w:t>不</w:t>
      </w:r>
      <w:proofErr w:type="gramEnd"/>
      <w:r w:rsidRPr="00EC7165">
        <w:rPr>
          <w:rFonts w:eastAsiaTheme="minorEastAsia" w:hAnsiTheme="minorEastAsia"/>
          <w:kern w:val="0"/>
          <w:szCs w:val="21"/>
        </w:rPr>
        <w:t>得用《中央高等学校专用收费收据》收取代收费或服务性收费，</w:t>
      </w:r>
      <w:proofErr w:type="gramStart"/>
      <w:r w:rsidRPr="00EC7165">
        <w:rPr>
          <w:rFonts w:eastAsiaTheme="minorEastAsia" w:hAnsiTheme="minorEastAsia"/>
          <w:kern w:val="0"/>
          <w:szCs w:val="21"/>
        </w:rPr>
        <w:t>不</w:t>
      </w:r>
      <w:proofErr w:type="gramEnd"/>
      <w:r w:rsidRPr="00EC7165">
        <w:rPr>
          <w:rFonts w:eastAsiaTheme="minorEastAsia" w:hAnsiTheme="minorEastAsia"/>
          <w:kern w:val="0"/>
          <w:szCs w:val="21"/>
        </w:rPr>
        <w:t>得用《中央行政事业单位资金往来结算票据》收取行政事业性收费或服务性收费，也</w:t>
      </w:r>
      <w:proofErr w:type="gramStart"/>
      <w:r w:rsidRPr="00EC7165">
        <w:rPr>
          <w:rFonts w:eastAsiaTheme="minorEastAsia" w:hAnsiTheme="minorEastAsia"/>
          <w:kern w:val="0"/>
          <w:szCs w:val="21"/>
        </w:rPr>
        <w:t>不</w:t>
      </w:r>
      <w:proofErr w:type="gramEnd"/>
      <w:r w:rsidRPr="00EC7165">
        <w:rPr>
          <w:rFonts w:eastAsiaTheme="minorEastAsia" w:hAnsiTheme="minorEastAsia"/>
          <w:kern w:val="0"/>
          <w:szCs w:val="21"/>
        </w:rPr>
        <w:t>得用税务发票收取行政事业性收费或代收费。</w:t>
      </w:r>
    </w:p>
    <w:p w:rsidR="00AA1C28" w:rsidRPr="00EC7165" w:rsidRDefault="00AA1C28" w:rsidP="00AA1C28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EC7165">
        <w:rPr>
          <w:rFonts w:eastAsiaTheme="minorEastAsia" w:hAnsiTheme="minorEastAsia"/>
          <w:kern w:val="0"/>
          <w:szCs w:val="21"/>
        </w:rPr>
        <w:t xml:space="preserve">　</w:t>
      </w:r>
      <w:r w:rsidRPr="00EC7165">
        <w:rPr>
          <w:rFonts w:eastAsiaTheme="minorEastAsia"/>
          <w:kern w:val="0"/>
          <w:szCs w:val="21"/>
        </w:rPr>
        <w:t xml:space="preserve">  </w:t>
      </w:r>
      <w:r w:rsidRPr="00EC7165">
        <w:rPr>
          <w:rFonts w:eastAsiaTheme="minorEastAsia" w:hAnsiTheme="minorEastAsia"/>
          <w:kern w:val="0"/>
          <w:szCs w:val="21"/>
        </w:rPr>
        <w:t>三、中央直属高等院校票据使用和管理要自觉接受财政、审计部门的监督检查，对于违反票据使用管理规定的行为，将按照《财政违法行为处罚处分条例》（国务院令第</w:t>
      </w:r>
      <w:r w:rsidRPr="00EC7165">
        <w:rPr>
          <w:rFonts w:eastAsiaTheme="minorEastAsia"/>
          <w:kern w:val="0"/>
          <w:szCs w:val="21"/>
        </w:rPr>
        <w:t>427</w:t>
      </w:r>
      <w:r w:rsidRPr="00EC7165">
        <w:rPr>
          <w:rFonts w:eastAsiaTheme="minorEastAsia" w:hAnsiTheme="minorEastAsia"/>
          <w:kern w:val="0"/>
          <w:szCs w:val="21"/>
        </w:rPr>
        <w:t xml:space="preserve">号）进行处理。　　　　　　　　　　　</w:t>
      </w:r>
      <w:r w:rsidRPr="00EC7165">
        <w:rPr>
          <w:rFonts w:eastAsiaTheme="minorEastAsia"/>
          <w:kern w:val="0"/>
          <w:szCs w:val="21"/>
        </w:rPr>
        <w:t xml:space="preserve">  </w:t>
      </w:r>
    </w:p>
    <w:p w:rsidR="00AA1C28" w:rsidRPr="00EC7165" w:rsidRDefault="00AA1C28" w:rsidP="00AA1C28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EC7165">
        <w:rPr>
          <w:rFonts w:eastAsiaTheme="minorEastAsia"/>
          <w:kern w:val="0"/>
          <w:szCs w:val="21"/>
        </w:rPr>
        <w:t> </w:t>
      </w:r>
    </w:p>
    <w:p w:rsidR="00AA1C28" w:rsidRPr="00EC7165" w:rsidRDefault="00AA1C28" w:rsidP="00AA1C28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EC7165">
        <w:rPr>
          <w:rFonts w:eastAsiaTheme="minorEastAsia"/>
          <w:kern w:val="0"/>
          <w:szCs w:val="21"/>
        </w:rPr>
        <w:t> </w:t>
      </w:r>
    </w:p>
    <w:p w:rsidR="00AA1C28" w:rsidRPr="00EC7165" w:rsidRDefault="00AA1C28" w:rsidP="00AA1C28">
      <w:pPr>
        <w:widowControl/>
        <w:wordWrap w:val="0"/>
        <w:spacing w:line="360" w:lineRule="exact"/>
        <w:jc w:val="right"/>
        <w:rPr>
          <w:rFonts w:eastAsiaTheme="minorEastAsia"/>
          <w:kern w:val="0"/>
          <w:szCs w:val="21"/>
        </w:rPr>
      </w:pPr>
      <w:r w:rsidRPr="00EC7165">
        <w:rPr>
          <w:rFonts w:eastAsiaTheme="minorEastAsia" w:hAnsiTheme="minorEastAsia"/>
          <w:kern w:val="0"/>
          <w:szCs w:val="21"/>
        </w:rPr>
        <w:t xml:space="preserve">　　　　　　　　　　　　　　　　　</w:t>
      </w:r>
      <w:r w:rsidRPr="00EC7165">
        <w:rPr>
          <w:rFonts w:eastAsiaTheme="minorEastAsia"/>
          <w:kern w:val="0"/>
          <w:szCs w:val="21"/>
        </w:rPr>
        <w:t xml:space="preserve">  </w:t>
      </w:r>
      <w:r w:rsidRPr="00EC7165">
        <w:rPr>
          <w:rFonts w:eastAsiaTheme="minorEastAsia" w:hAnsiTheme="minorEastAsia"/>
          <w:kern w:val="0"/>
          <w:szCs w:val="21"/>
        </w:rPr>
        <w:t xml:space="preserve">　　　　　</w:t>
      </w:r>
      <w:r w:rsidRPr="00EC7165">
        <w:rPr>
          <w:rFonts w:eastAsiaTheme="minorEastAsia"/>
          <w:kern w:val="0"/>
          <w:szCs w:val="21"/>
        </w:rPr>
        <w:t xml:space="preserve">  </w:t>
      </w:r>
      <w:r w:rsidRPr="00EC7165">
        <w:rPr>
          <w:rFonts w:eastAsiaTheme="minorEastAsia" w:hAnsiTheme="minorEastAsia"/>
          <w:kern w:val="0"/>
          <w:szCs w:val="21"/>
        </w:rPr>
        <w:t>财政部</w:t>
      </w:r>
      <w:r>
        <w:rPr>
          <w:rFonts w:eastAsiaTheme="minorEastAsia" w:hAnsiTheme="minorEastAsia" w:hint="eastAsia"/>
          <w:kern w:val="0"/>
          <w:szCs w:val="21"/>
        </w:rPr>
        <w:t xml:space="preserve">        </w:t>
      </w:r>
    </w:p>
    <w:p w:rsidR="00AA1C28" w:rsidRPr="00EC7165" w:rsidRDefault="00AA1C28" w:rsidP="00AA1C28">
      <w:pPr>
        <w:widowControl/>
        <w:spacing w:line="360" w:lineRule="exact"/>
        <w:jc w:val="right"/>
        <w:rPr>
          <w:rFonts w:eastAsiaTheme="minorEastAsia"/>
          <w:kern w:val="0"/>
          <w:szCs w:val="21"/>
        </w:rPr>
        <w:sectPr w:rsidR="00AA1C28" w:rsidRPr="00EC7165" w:rsidSect="00EC7165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  <w:r w:rsidRPr="00EC7165">
        <w:rPr>
          <w:rFonts w:eastAsiaTheme="minorEastAsia" w:hAnsiTheme="minorEastAsia"/>
          <w:kern w:val="0"/>
          <w:szCs w:val="21"/>
        </w:rPr>
        <w:t xml:space="preserve">　　　　　　　　　　　　　　　　　</w:t>
      </w:r>
      <w:r w:rsidRPr="00EC7165">
        <w:rPr>
          <w:rFonts w:eastAsiaTheme="minorEastAsia"/>
          <w:kern w:val="0"/>
          <w:szCs w:val="21"/>
        </w:rPr>
        <w:t xml:space="preserve">  </w:t>
      </w:r>
      <w:r w:rsidRPr="00EC7165">
        <w:rPr>
          <w:rFonts w:eastAsiaTheme="minorEastAsia" w:hAnsiTheme="minorEastAsia"/>
          <w:kern w:val="0"/>
          <w:szCs w:val="21"/>
        </w:rPr>
        <w:t>二</w:t>
      </w:r>
      <w:r>
        <w:rPr>
          <w:rFonts w:eastAsiaTheme="minorEastAsia" w:hint="eastAsia"/>
          <w:kern w:val="0"/>
          <w:szCs w:val="21"/>
        </w:rPr>
        <w:t>○</w:t>
      </w:r>
      <w:r w:rsidRPr="00EC7165">
        <w:rPr>
          <w:rFonts w:eastAsiaTheme="minorEastAsia" w:hAnsiTheme="minorEastAsia"/>
          <w:kern w:val="0"/>
          <w:szCs w:val="21"/>
        </w:rPr>
        <w:t>一</w:t>
      </w:r>
      <w:r>
        <w:rPr>
          <w:rFonts w:eastAsiaTheme="minorEastAsia" w:hint="eastAsia"/>
          <w:kern w:val="0"/>
          <w:szCs w:val="21"/>
        </w:rPr>
        <w:t>○</w:t>
      </w:r>
      <w:r w:rsidRPr="00EC7165">
        <w:rPr>
          <w:rFonts w:eastAsiaTheme="minorEastAsia" w:hAnsiTheme="minorEastAsia"/>
          <w:kern w:val="0"/>
          <w:szCs w:val="21"/>
        </w:rPr>
        <w:t>年六月二十八日</w:t>
      </w:r>
    </w:p>
    <w:p w:rsidR="00166C9A" w:rsidRPr="00AA1C28" w:rsidRDefault="00166C9A"/>
    <w:sectPr w:rsidR="00166C9A" w:rsidRPr="00AA1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28"/>
    <w:rsid w:val="00166C9A"/>
    <w:rsid w:val="00443781"/>
    <w:rsid w:val="00A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2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A1C28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A1C28"/>
    <w:rPr>
      <w:rFonts w:ascii="Times New Roman" w:eastAsia="方正小标宋简体" w:hAnsi="宋体" w:cs="Times New Roman"/>
      <w:noProof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2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A1C28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A1C28"/>
    <w:rPr>
      <w:rFonts w:ascii="Times New Roman" w:eastAsia="方正小标宋简体" w:hAnsi="宋体" w:cs="Times New Roman"/>
      <w:noProof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2016-11-06T10:20:00Z</dcterms:created>
  <dcterms:modified xsi:type="dcterms:W3CDTF">2016-11-06T10:20:00Z</dcterms:modified>
</cp:coreProperties>
</file>