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65" w:rsidRPr="001E2A2F" w:rsidRDefault="00D67865" w:rsidP="00D67865">
      <w:pPr>
        <w:pStyle w:val="2"/>
        <w:spacing w:before="312" w:after="156"/>
      </w:pPr>
      <w:bookmarkStart w:id="0" w:name="_Toc445143224"/>
      <w:bookmarkStart w:id="1" w:name="_Toc445994304"/>
      <w:bookmarkStart w:id="2" w:name="_Toc460337850"/>
      <w:bookmarkStart w:id="3" w:name="_GoBack"/>
      <w:bookmarkEnd w:id="3"/>
      <w:r w:rsidRPr="001E2A2F">
        <w:t>关于我省研究生教育学费标准及有关问题的通知</w:t>
      </w:r>
      <w:bookmarkEnd w:id="0"/>
      <w:bookmarkEnd w:id="1"/>
      <w:bookmarkEnd w:id="2"/>
    </w:p>
    <w:p w:rsidR="00D67865" w:rsidRDefault="00D67865" w:rsidP="00D67865">
      <w:pPr>
        <w:pStyle w:val="a3"/>
        <w:shd w:val="clear" w:color="auto" w:fill="FFFFFF"/>
        <w:spacing w:before="0" w:beforeAutospacing="0" w:after="0" w:afterAutospacing="0" w:line="360" w:lineRule="exact"/>
        <w:jc w:val="center"/>
        <w:rPr>
          <w:rFonts w:ascii="Times New Roman" w:eastAsiaTheme="minorEastAsia" w:hAnsiTheme="minorEastAsia"/>
          <w:color w:val="000000"/>
          <w:sz w:val="21"/>
          <w:szCs w:val="21"/>
        </w:rPr>
      </w:pPr>
      <w:r w:rsidRPr="001E2A2F">
        <w:rPr>
          <w:rFonts w:ascii="Times New Roman" w:eastAsiaTheme="minorEastAsia" w:hAnsiTheme="minorEastAsia"/>
          <w:color w:val="000000"/>
          <w:sz w:val="21"/>
          <w:szCs w:val="21"/>
        </w:rPr>
        <w:t>粤价〔</w:t>
      </w:r>
      <w:r w:rsidRPr="001E2A2F">
        <w:rPr>
          <w:rFonts w:ascii="Times New Roman" w:eastAsiaTheme="minorEastAsia" w:hAnsi="Times New Roman"/>
          <w:color w:val="000000"/>
          <w:sz w:val="21"/>
          <w:szCs w:val="21"/>
        </w:rPr>
        <w:t>2013</w:t>
      </w:r>
      <w:r w:rsidRPr="001E2A2F">
        <w:rPr>
          <w:rFonts w:ascii="Times New Roman" w:eastAsiaTheme="minorEastAsia" w:hAnsiTheme="minorEastAsia"/>
          <w:color w:val="000000"/>
          <w:sz w:val="21"/>
          <w:szCs w:val="21"/>
        </w:rPr>
        <w:t>〕</w:t>
      </w:r>
      <w:r w:rsidRPr="001E2A2F">
        <w:rPr>
          <w:rFonts w:ascii="Times New Roman" w:eastAsiaTheme="minorEastAsia" w:hAnsi="Times New Roman"/>
          <w:color w:val="000000"/>
          <w:sz w:val="21"/>
          <w:szCs w:val="21"/>
        </w:rPr>
        <w:t>294</w:t>
      </w:r>
      <w:r w:rsidRPr="001E2A2F">
        <w:rPr>
          <w:rFonts w:ascii="Times New Roman" w:eastAsiaTheme="minorEastAsia" w:hAnsiTheme="minorEastAsia"/>
          <w:color w:val="000000"/>
          <w:sz w:val="21"/>
          <w:szCs w:val="21"/>
        </w:rPr>
        <w:t>号</w:t>
      </w:r>
    </w:p>
    <w:p w:rsidR="00D67865" w:rsidRPr="001E2A2F" w:rsidRDefault="00D67865" w:rsidP="00D67865">
      <w:pPr>
        <w:pStyle w:val="a3"/>
        <w:shd w:val="clear" w:color="auto" w:fill="FFFFFF"/>
        <w:spacing w:before="0" w:beforeAutospacing="0" w:after="0" w:afterAutospacing="0" w:line="360" w:lineRule="exact"/>
        <w:jc w:val="center"/>
        <w:rPr>
          <w:rFonts w:ascii="Times New Roman" w:eastAsiaTheme="minorEastAsia" w:hAnsi="Times New Roman"/>
          <w:color w:val="000000"/>
          <w:sz w:val="21"/>
          <w:szCs w:val="21"/>
        </w:rPr>
      </w:pPr>
    </w:p>
    <w:p w:rsidR="00D67865" w:rsidRDefault="00D67865" w:rsidP="00D67865">
      <w:pPr>
        <w:pStyle w:val="a3"/>
        <w:shd w:val="clear" w:color="auto" w:fill="FFFFFF"/>
        <w:spacing w:before="0" w:beforeAutospacing="0" w:after="0" w:afterAutospacing="0" w:line="360" w:lineRule="exact"/>
        <w:jc w:val="both"/>
        <w:rPr>
          <w:rFonts w:ascii="Times New Roman" w:eastAsiaTheme="minorEastAsia" w:hAnsi="Times New Roman"/>
          <w:color w:val="000000"/>
          <w:sz w:val="21"/>
          <w:szCs w:val="21"/>
        </w:rPr>
      </w:pPr>
      <w:r w:rsidRPr="001E2A2F">
        <w:rPr>
          <w:rFonts w:ascii="Times New Roman" w:eastAsiaTheme="minorEastAsia" w:hAnsi="Times New Roman"/>
          <w:color w:val="000000"/>
          <w:sz w:val="21"/>
          <w:szCs w:val="21"/>
        </w:rPr>
        <w:t> </w:t>
      </w:r>
      <w:r w:rsidRPr="001E2A2F">
        <w:rPr>
          <w:rFonts w:ascii="Times New Roman" w:eastAsiaTheme="minorEastAsia" w:hAnsiTheme="minorEastAsia"/>
          <w:color w:val="000000"/>
          <w:sz w:val="21"/>
          <w:szCs w:val="21"/>
        </w:rPr>
        <w:t>各地级以上市物价局、教育局、财政局，深圳市发展改革委、市场监管局，佛山市顺德区发展规划和统计局，各高等院校、科研机构，省委党校：</w:t>
      </w:r>
      <w:r w:rsidRPr="001E2A2F">
        <w:rPr>
          <w:rFonts w:ascii="Times New Roman" w:eastAsiaTheme="minorEastAsia" w:hAnsi="Times New Roman"/>
          <w:color w:val="000000"/>
          <w:sz w:val="21"/>
          <w:szCs w:val="21"/>
        </w:rPr>
        <w:br/>
        <w:t> </w:t>
      </w:r>
      <w:r>
        <w:rPr>
          <w:rFonts w:ascii="Times New Roman" w:eastAsiaTheme="minorEastAsia" w:hAnsi="Times New Roman" w:hint="eastAsia"/>
          <w:color w:val="000000"/>
          <w:sz w:val="21"/>
          <w:szCs w:val="21"/>
        </w:rPr>
        <w:t xml:space="preserve">  </w:t>
      </w:r>
      <w:r w:rsidRPr="001E2A2F">
        <w:rPr>
          <w:rFonts w:ascii="Times New Roman" w:eastAsiaTheme="minorEastAsia" w:hAnsi="Times New Roman"/>
          <w:color w:val="000000"/>
          <w:sz w:val="21"/>
          <w:szCs w:val="21"/>
        </w:rPr>
        <w:t xml:space="preserve">  </w:t>
      </w:r>
      <w:r w:rsidRPr="001E2A2F">
        <w:rPr>
          <w:rFonts w:ascii="Times New Roman" w:eastAsiaTheme="minorEastAsia" w:hAnsiTheme="minorEastAsia"/>
          <w:color w:val="000000"/>
          <w:sz w:val="21"/>
          <w:szCs w:val="21"/>
        </w:rPr>
        <w:t>根据《国家发展改革委　财政部　教育部关于加强研究生教育学费标准管理及有关问题的通知》（发改价格〔</w:t>
      </w:r>
      <w:r w:rsidRPr="001E2A2F">
        <w:rPr>
          <w:rFonts w:ascii="Times New Roman" w:eastAsiaTheme="minorEastAsia" w:hAnsi="Times New Roman"/>
          <w:color w:val="000000"/>
          <w:sz w:val="21"/>
          <w:szCs w:val="21"/>
        </w:rPr>
        <w:t>2013</w:t>
      </w:r>
      <w:r w:rsidRPr="001E2A2F">
        <w:rPr>
          <w:rFonts w:ascii="Times New Roman" w:eastAsiaTheme="minorEastAsia" w:hAnsiTheme="minorEastAsia"/>
          <w:color w:val="000000"/>
          <w:sz w:val="21"/>
          <w:szCs w:val="21"/>
        </w:rPr>
        <w:t>〕</w:t>
      </w:r>
      <w:r w:rsidRPr="001E2A2F">
        <w:rPr>
          <w:rFonts w:ascii="Times New Roman" w:eastAsiaTheme="minorEastAsia" w:hAnsi="Times New Roman"/>
          <w:color w:val="000000"/>
          <w:sz w:val="21"/>
          <w:szCs w:val="21"/>
        </w:rPr>
        <w:t>887</w:t>
      </w:r>
      <w:r w:rsidRPr="001E2A2F">
        <w:rPr>
          <w:rFonts w:ascii="Times New Roman" w:eastAsiaTheme="minorEastAsia" w:hAnsiTheme="minorEastAsia"/>
          <w:color w:val="000000"/>
          <w:sz w:val="21"/>
          <w:szCs w:val="21"/>
        </w:rPr>
        <w:t>号）精神，为进一步完善高等教育收费政策，规范我省研究生教育收费行为和秩序，促进我省高等教育事业持续健康发展，经省人民政府同意，现就我省研究生教育学费有关问题通知如下：</w:t>
      </w:r>
    </w:p>
    <w:p w:rsidR="00D67865" w:rsidRDefault="00D67865" w:rsidP="00D67865">
      <w:pPr>
        <w:pStyle w:val="a3"/>
        <w:shd w:val="clear" w:color="auto" w:fill="FFFFFF"/>
        <w:spacing w:before="0" w:beforeAutospacing="0" w:after="0" w:afterAutospacing="0" w:line="360" w:lineRule="exact"/>
        <w:ind w:firstLineChars="200" w:firstLine="420"/>
        <w:jc w:val="both"/>
        <w:rPr>
          <w:rFonts w:ascii="Times New Roman" w:eastAsiaTheme="minorEastAsia" w:hAnsi="Times New Roman"/>
          <w:color w:val="000000"/>
          <w:sz w:val="21"/>
          <w:szCs w:val="21"/>
        </w:rPr>
      </w:pPr>
      <w:r w:rsidRPr="001E2A2F">
        <w:rPr>
          <w:rFonts w:ascii="Times New Roman" w:eastAsiaTheme="minorEastAsia" w:hAnsiTheme="minorEastAsia"/>
          <w:color w:val="000000"/>
          <w:sz w:val="21"/>
          <w:szCs w:val="21"/>
        </w:rPr>
        <w:t>一、全日制学术型及专业学位研究生（不含定向培养、委托培养、在职不脱产等类型，下同）学费实行政府指导价管理。</w:t>
      </w:r>
    </w:p>
    <w:p w:rsidR="00D67865" w:rsidRDefault="00D67865" w:rsidP="00D67865">
      <w:pPr>
        <w:pStyle w:val="a3"/>
        <w:shd w:val="clear" w:color="auto" w:fill="FFFFFF"/>
        <w:spacing w:before="0" w:beforeAutospacing="0" w:after="0" w:afterAutospacing="0" w:line="360" w:lineRule="exact"/>
        <w:ind w:firstLineChars="200" w:firstLine="420"/>
        <w:jc w:val="both"/>
        <w:rPr>
          <w:rFonts w:ascii="Times New Roman" w:eastAsiaTheme="minorEastAsia" w:hAnsi="Times New Roman"/>
          <w:color w:val="000000"/>
          <w:sz w:val="21"/>
          <w:szCs w:val="21"/>
        </w:rPr>
      </w:pPr>
      <w:r w:rsidRPr="001E2A2F">
        <w:rPr>
          <w:rFonts w:ascii="Times New Roman" w:eastAsiaTheme="minorEastAsia" w:hAnsiTheme="minorEastAsia"/>
          <w:color w:val="000000"/>
          <w:sz w:val="21"/>
          <w:szCs w:val="21"/>
        </w:rPr>
        <w:t>全日制学术型硕士研究生学费标准为每生每学年不超过</w:t>
      </w:r>
      <w:r w:rsidRPr="001E2A2F">
        <w:rPr>
          <w:rFonts w:ascii="Times New Roman" w:eastAsiaTheme="minorEastAsia" w:hAnsi="Times New Roman"/>
          <w:color w:val="000000"/>
          <w:sz w:val="21"/>
          <w:szCs w:val="21"/>
        </w:rPr>
        <w:t>8000</w:t>
      </w:r>
      <w:r w:rsidRPr="001E2A2F">
        <w:rPr>
          <w:rFonts w:ascii="Times New Roman" w:eastAsiaTheme="minorEastAsia" w:hAnsiTheme="minorEastAsia"/>
          <w:color w:val="000000"/>
          <w:sz w:val="21"/>
          <w:szCs w:val="21"/>
        </w:rPr>
        <w:t>元；博士研究生学费标准为每生每学年不超过</w:t>
      </w:r>
      <w:r w:rsidRPr="001E2A2F">
        <w:rPr>
          <w:rFonts w:ascii="Times New Roman" w:eastAsiaTheme="minorEastAsia" w:hAnsi="Times New Roman"/>
          <w:color w:val="000000"/>
          <w:sz w:val="21"/>
          <w:szCs w:val="21"/>
        </w:rPr>
        <w:t>10000</w:t>
      </w:r>
      <w:r w:rsidRPr="001E2A2F">
        <w:rPr>
          <w:rFonts w:ascii="Times New Roman" w:eastAsiaTheme="minorEastAsia" w:hAnsiTheme="minorEastAsia"/>
          <w:color w:val="000000"/>
          <w:sz w:val="21"/>
          <w:szCs w:val="21"/>
        </w:rPr>
        <w:t>元。</w:t>
      </w:r>
    </w:p>
    <w:p w:rsidR="00D67865" w:rsidRDefault="00D67865" w:rsidP="00D67865">
      <w:pPr>
        <w:pStyle w:val="a3"/>
        <w:shd w:val="clear" w:color="auto" w:fill="FFFFFF"/>
        <w:spacing w:before="0" w:beforeAutospacing="0" w:after="0" w:afterAutospacing="0" w:line="360" w:lineRule="exact"/>
        <w:ind w:firstLineChars="200" w:firstLine="420"/>
        <w:jc w:val="both"/>
        <w:rPr>
          <w:rFonts w:ascii="Times New Roman" w:eastAsiaTheme="minorEastAsia" w:hAnsi="Times New Roman"/>
          <w:color w:val="000000"/>
          <w:sz w:val="21"/>
          <w:szCs w:val="21"/>
        </w:rPr>
      </w:pPr>
      <w:r w:rsidRPr="001E2A2F">
        <w:rPr>
          <w:rFonts w:ascii="Times New Roman" w:eastAsiaTheme="minorEastAsia" w:hAnsiTheme="minorEastAsia"/>
          <w:color w:val="000000"/>
          <w:sz w:val="21"/>
          <w:szCs w:val="21"/>
        </w:rPr>
        <w:t>全日制工商管理硕士、金融硕士、翻译硕士、会计硕士、艺术硕士、口腔医学硕士</w:t>
      </w:r>
      <w:r w:rsidRPr="001E2A2F">
        <w:rPr>
          <w:rFonts w:ascii="Times New Roman" w:eastAsiaTheme="minorEastAsia" w:hAnsi="Times New Roman"/>
          <w:color w:val="000000"/>
          <w:sz w:val="21"/>
          <w:szCs w:val="21"/>
        </w:rPr>
        <w:t>/</w:t>
      </w:r>
      <w:r w:rsidRPr="001E2A2F">
        <w:rPr>
          <w:rFonts w:ascii="Times New Roman" w:eastAsiaTheme="minorEastAsia" w:hAnsiTheme="minorEastAsia"/>
          <w:color w:val="000000"/>
          <w:sz w:val="21"/>
          <w:szCs w:val="21"/>
        </w:rPr>
        <w:t>博士、临床医学硕士</w:t>
      </w:r>
      <w:r w:rsidRPr="001E2A2F">
        <w:rPr>
          <w:rFonts w:ascii="Times New Roman" w:eastAsiaTheme="minorEastAsia" w:hAnsi="Times New Roman"/>
          <w:color w:val="000000"/>
          <w:sz w:val="21"/>
          <w:szCs w:val="21"/>
        </w:rPr>
        <w:t>/</w:t>
      </w:r>
      <w:r w:rsidRPr="001E2A2F">
        <w:rPr>
          <w:rFonts w:ascii="Times New Roman" w:eastAsiaTheme="minorEastAsia" w:hAnsiTheme="minorEastAsia"/>
          <w:color w:val="000000"/>
          <w:sz w:val="21"/>
          <w:szCs w:val="21"/>
        </w:rPr>
        <w:t>博士专业学位研究生最高学费标准为</w:t>
      </w:r>
      <w:r w:rsidRPr="001E2A2F">
        <w:rPr>
          <w:rFonts w:ascii="Times New Roman" w:eastAsiaTheme="minorEastAsia" w:hAnsi="Times New Roman"/>
          <w:color w:val="000000"/>
          <w:sz w:val="21"/>
          <w:szCs w:val="21"/>
        </w:rPr>
        <w:t>28000</w:t>
      </w:r>
      <w:r w:rsidRPr="001E2A2F">
        <w:rPr>
          <w:rFonts w:ascii="Times New Roman" w:eastAsiaTheme="minorEastAsia" w:hAnsiTheme="minorEastAsia"/>
          <w:color w:val="000000"/>
          <w:sz w:val="21"/>
          <w:szCs w:val="21"/>
        </w:rPr>
        <w:t>元</w:t>
      </w:r>
      <w:r w:rsidRPr="001E2A2F">
        <w:rPr>
          <w:rFonts w:ascii="Times New Roman" w:eastAsiaTheme="minorEastAsia" w:hAnsi="Times New Roman"/>
          <w:color w:val="000000"/>
          <w:sz w:val="21"/>
          <w:szCs w:val="21"/>
        </w:rPr>
        <w:t>/</w:t>
      </w:r>
      <w:r w:rsidRPr="001E2A2F">
        <w:rPr>
          <w:rFonts w:ascii="Times New Roman" w:eastAsiaTheme="minorEastAsia" w:hAnsiTheme="minorEastAsia"/>
          <w:color w:val="000000"/>
          <w:sz w:val="21"/>
          <w:szCs w:val="21"/>
        </w:rPr>
        <w:t>生</w:t>
      </w:r>
      <w:r w:rsidRPr="001E2A2F">
        <w:rPr>
          <w:rFonts w:ascii="Times New Roman" w:eastAsiaTheme="minorEastAsia" w:hAnsi="Times New Roman"/>
          <w:color w:val="000000"/>
          <w:sz w:val="21"/>
          <w:szCs w:val="21"/>
        </w:rPr>
        <w:t>·</w:t>
      </w:r>
      <w:r w:rsidRPr="001E2A2F">
        <w:rPr>
          <w:rFonts w:ascii="Times New Roman" w:eastAsiaTheme="minorEastAsia" w:hAnsiTheme="minorEastAsia"/>
          <w:color w:val="000000"/>
          <w:sz w:val="21"/>
          <w:szCs w:val="21"/>
        </w:rPr>
        <w:t>学年，其他专业学位研究生（不区分硕、博士）最高学费标准为</w:t>
      </w:r>
      <w:r w:rsidRPr="001E2A2F">
        <w:rPr>
          <w:rFonts w:ascii="Times New Roman" w:eastAsiaTheme="minorEastAsia" w:hAnsi="Times New Roman"/>
          <w:color w:val="000000"/>
          <w:sz w:val="21"/>
          <w:szCs w:val="21"/>
        </w:rPr>
        <w:t>18000</w:t>
      </w:r>
      <w:r w:rsidRPr="001E2A2F">
        <w:rPr>
          <w:rFonts w:ascii="Times New Roman" w:eastAsiaTheme="minorEastAsia" w:hAnsiTheme="minorEastAsia"/>
          <w:color w:val="000000"/>
          <w:sz w:val="21"/>
          <w:szCs w:val="21"/>
        </w:rPr>
        <w:t>元</w:t>
      </w:r>
      <w:r w:rsidRPr="001E2A2F">
        <w:rPr>
          <w:rFonts w:ascii="Times New Roman" w:eastAsiaTheme="minorEastAsia" w:hAnsi="Times New Roman"/>
          <w:color w:val="000000"/>
          <w:sz w:val="21"/>
          <w:szCs w:val="21"/>
        </w:rPr>
        <w:t>/</w:t>
      </w:r>
      <w:r w:rsidRPr="001E2A2F">
        <w:rPr>
          <w:rFonts w:ascii="Times New Roman" w:eastAsiaTheme="minorEastAsia" w:hAnsiTheme="minorEastAsia"/>
          <w:color w:val="000000"/>
          <w:sz w:val="21"/>
          <w:szCs w:val="21"/>
        </w:rPr>
        <w:t>生</w:t>
      </w:r>
      <w:r w:rsidRPr="001E2A2F">
        <w:rPr>
          <w:rFonts w:ascii="Times New Roman" w:eastAsiaTheme="minorEastAsia" w:hAnsi="Times New Roman"/>
          <w:color w:val="000000"/>
          <w:sz w:val="21"/>
          <w:szCs w:val="21"/>
        </w:rPr>
        <w:t>·</w:t>
      </w:r>
      <w:r w:rsidRPr="001E2A2F">
        <w:rPr>
          <w:rFonts w:ascii="Times New Roman" w:eastAsiaTheme="minorEastAsia" w:hAnsiTheme="minorEastAsia"/>
          <w:color w:val="000000"/>
          <w:sz w:val="21"/>
          <w:szCs w:val="21"/>
        </w:rPr>
        <w:t>学年，</w:t>
      </w:r>
      <w:r>
        <w:rPr>
          <w:rFonts w:ascii="Times New Roman" w:eastAsiaTheme="minorEastAsia" w:hAnsi="Times New Roman" w:hint="eastAsia"/>
          <w:color w:val="000000"/>
          <w:sz w:val="21"/>
          <w:szCs w:val="21"/>
        </w:rPr>
        <w:t>“</w:t>
      </w:r>
      <w:r w:rsidRPr="001E2A2F">
        <w:rPr>
          <w:rFonts w:ascii="Times New Roman" w:eastAsiaTheme="minorEastAsia" w:hAnsi="Times New Roman"/>
          <w:color w:val="000000"/>
          <w:sz w:val="21"/>
          <w:szCs w:val="21"/>
        </w:rPr>
        <w:t>985</w:t>
      </w:r>
      <w:r w:rsidRPr="001E2A2F">
        <w:rPr>
          <w:rFonts w:ascii="Times New Roman" w:eastAsiaTheme="minorEastAsia" w:hAnsiTheme="minorEastAsia"/>
          <w:color w:val="000000"/>
          <w:sz w:val="21"/>
          <w:szCs w:val="21"/>
        </w:rPr>
        <w:t>工程</w:t>
      </w:r>
      <w:r>
        <w:rPr>
          <w:rFonts w:ascii="Times New Roman" w:eastAsiaTheme="minorEastAsia" w:hAnsi="Times New Roman" w:hint="eastAsia"/>
          <w:color w:val="000000"/>
          <w:sz w:val="21"/>
          <w:szCs w:val="21"/>
        </w:rPr>
        <w:t>”</w:t>
      </w:r>
      <w:r w:rsidRPr="001E2A2F">
        <w:rPr>
          <w:rFonts w:ascii="Times New Roman" w:eastAsiaTheme="minorEastAsia" w:hAnsiTheme="minorEastAsia"/>
          <w:color w:val="000000"/>
          <w:sz w:val="21"/>
          <w:szCs w:val="21"/>
        </w:rPr>
        <w:t>、</w:t>
      </w:r>
      <w:r>
        <w:rPr>
          <w:rFonts w:ascii="Times New Roman" w:eastAsiaTheme="minorEastAsia" w:hAnsi="Times New Roman" w:hint="eastAsia"/>
          <w:color w:val="000000"/>
          <w:sz w:val="21"/>
          <w:szCs w:val="21"/>
        </w:rPr>
        <w:t>“</w:t>
      </w:r>
      <w:r w:rsidRPr="001E2A2F">
        <w:rPr>
          <w:rFonts w:ascii="Times New Roman" w:eastAsiaTheme="minorEastAsia" w:hAnsi="Times New Roman"/>
          <w:color w:val="000000"/>
          <w:sz w:val="21"/>
          <w:szCs w:val="21"/>
        </w:rPr>
        <w:t>211</w:t>
      </w:r>
      <w:r w:rsidRPr="001E2A2F">
        <w:rPr>
          <w:rFonts w:ascii="Times New Roman" w:eastAsiaTheme="minorEastAsia" w:hAnsiTheme="minorEastAsia"/>
          <w:color w:val="000000"/>
          <w:sz w:val="21"/>
          <w:szCs w:val="21"/>
        </w:rPr>
        <w:t>工程</w:t>
      </w:r>
      <w:r>
        <w:rPr>
          <w:rFonts w:ascii="Times New Roman" w:eastAsiaTheme="minorEastAsia" w:hAnsi="Times New Roman" w:hint="eastAsia"/>
          <w:color w:val="000000"/>
          <w:sz w:val="21"/>
          <w:szCs w:val="21"/>
        </w:rPr>
        <w:t>”</w:t>
      </w:r>
      <w:r w:rsidRPr="001E2A2F">
        <w:rPr>
          <w:rFonts w:ascii="Times New Roman" w:eastAsiaTheme="minorEastAsia" w:hAnsiTheme="minorEastAsia"/>
          <w:color w:val="000000"/>
          <w:sz w:val="21"/>
          <w:szCs w:val="21"/>
        </w:rPr>
        <w:t>及项目建设学校全日制专业学位研究生学费可在此基础上上浮不超过</w:t>
      </w:r>
      <w:r w:rsidRPr="001E2A2F">
        <w:rPr>
          <w:rFonts w:ascii="Times New Roman" w:eastAsiaTheme="minorEastAsia" w:hAnsi="Times New Roman"/>
          <w:color w:val="000000"/>
          <w:sz w:val="21"/>
          <w:szCs w:val="21"/>
        </w:rPr>
        <w:t>25%</w:t>
      </w:r>
      <w:r w:rsidRPr="001E2A2F">
        <w:rPr>
          <w:rFonts w:ascii="Times New Roman" w:eastAsiaTheme="minorEastAsia" w:hAnsiTheme="minorEastAsia"/>
          <w:color w:val="000000"/>
          <w:sz w:val="21"/>
          <w:szCs w:val="21"/>
        </w:rPr>
        <w:t>。</w:t>
      </w:r>
    </w:p>
    <w:p w:rsidR="00D67865" w:rsidRDefault="00D67865" w:rsidP="00D67865">
      <w:pPr>
        <w:pStyle w:val="a3"/>
        <w:shd w:val="clear" w:color="auto" w:fill="FFFFFF"/>
        <w:spacing w:before="0" w:beforeAutospacing="0" w:after="0" w:afterAutospacing="0" w:line="360" w:lineRule="exact"/>
        <w:ind w:firstLineChars="200" w:firstLine="420"/>
        <w:jc w:val="both"/>
        <w:rPr>
          <w:rFonts w:ascii="Times New Roman" w:eastAsiaTheme="minorEastAsia" w:hAnsi="Times New Roman"/>
          <w:color w:val="000000"/>
          <w:sz w:val="21"/>
          <w:szCs w:val="21"/>
        </w:rPr>
      </w:pPr>
      <w:r w:rsidRPr="001E2A2F">
        <w:rPr>
          <w:rFonts w:ascii="Times New Roman" w:eastAsiaTheme="minorEastAsia" w:hAnsiTheme="minorEastAsia"/>
          <w:color w:val="000000"/>
          <w:sz w:val="21"/>
          <w:szCs w:val="21"/>
        </w:rPr>
        <w:t>各院校可以结合学科特点、教学方式、培养成本、生源状况等因素，在不超过上述标准的范围内，自行确定本校当年各专业学费标准并向价格主管部门申领收费许可证。</w:t>
      </w:r>
    </w:p>
    <w:p w:rsidR="00D67865" w:rsidRDefault="00D67865" w:rsidP="00D67865">
      <w:pPr>
        <w:pStyle w:val="a3"/>
        <w:shd w:val="clear" w:color="auto" w:fill="FFFFFF"/>
        <w:spacing w:before="0" w:beforeAutospacing="0" w:after="0" w:afterAutospacing="0" w:line="360" w:lineRule="exact"/>
        <w:ind w:firstLineChars="200" w:firstLine="420"/>
        <w:jc w:val="both"/>
        <w:rPr>
          <w:rFonts w:ascii="Times New Roman" w:eastAsiaTheme="minorEastAsia" w:hAnsi="Times New Roman"/>
          <w:color w:val="000000"/>
          <w:sz w:val="21"/>
          <w:szCs w:val="21"/>
        </w:rPr>
      </w:pPr>
      <w:r w:rsidRPr="001E2A2F">
        <w:rPr>
          <w:rFonts w:ascii="Times New Roman" w:eastAsiaTheme="minorEastAsia" w:hAnsiTheme="minorEastAsia"/>
          <w:color w:val="000000"/>
          <w:sz w:val="21"/>
          <w:szCs w:val="21"/>
        </w:rPr>
        <w:t>二、非全日制（含定向培养、委托培养、在职不脱产等类型）研究生以及申请硕士、博士学位的同等学力人员、非学历教育（研究生）课程进修班等的学费标准由各院校根据培养成本，综合考虑学科特点、办学条件以及受教育者经济承受能力等因素合理制定，向价格主管部门申领收费许可证，并在招生前公示。</w:t>
      </w:r>
    </w:p>
    <w:p w:rsidR="00D67865" w:rsidRDefault="00D67865" w:rsidP="00D67865">
      <w:pPr>
        <w:pStyle w:val="a3"/>
        <w:shd w:val="clear" w:color="auto" w:fill="FFFFFF"/>
        <w:spacing w:before="0" w:beforeAutospacing="0" w:after="0" w:afterAutospacing="0" w:line="360" w:lineRule="exact"/>
        <w:ind w:firstLineChars="200" w:firstLine="420"/>
        <w:jc w:val="both"/>
        <w:rPr>
          <w:rFonts w:ascii="Times New Roman" w:eastAsiaTheme="minorEastAsia" w:hAnsi="Times New Roman"/>
          <w:color w:val="000000"/>
          <w:sz w:val="21"/>
          <w:szCs w:val="21"/>
        </w:rPr>
      </w:pPr>
      <w:r w:rsidRPr="001E2A2F">
        <w:rPr>
          <w:rFonts w:ascii="Times New Roman" w:eastAsiaTheme="minorEastAsia" w:hAnsiTheme="minorEastAsia"/>
          <w:color w:val="000000"/>
          <w:sz w:val="21"/>
          <w:szCs w:val="21"/>
        </w:rPr>
        <w:t>三、省外高校在我省设立研究生院或与我省高校、科研院所联合培养研究生以及我省高校在省外设立研究生院或与省内外高校、科研院所联合培养研究生的，其学费执行学生学籍所在高校或单位的有关标准。</w:t>
      </w:r>
    </w:p>
    <w:p w:rsidR="00D67865" w:rsidRDefault="00D67865" w:rsidP="00D67865">
      <w:pPr>
        <w:pStyle w:val="a3"/>
        <w:shd w:val="clear" w:color="auto" w:fill="FFFFFF"/>
        <w:spacing w:before="0" w:beforeAutospacing="0" w:after="0" w:afterAutospacing="0" w:line="360" w:lineRule="exact"/>
        <w:ind w:firstLineChars="200" w:firstLine="420"/>
        <w:jc w:val="both"/>
        <w:rPr>
          <w:rFonts w:ascii="Times New Roman" w:eastAsiaTheme="minorEastAsia" w:hAnsi="Times New Roman"/>
          <w:color w:val="000000"/>
          <w:sz w:val="21"/>
          <w:szCs w:val="21"/>
        </w:rPr>
      </w:pPr>
      <w:r w:rsidRPr="001E2A2F">
        <w:rPr>
          <w:rFonts w:ascii="Times New Roman" w:eastAsiaTheme="minorEastAsia" w:hAnsiTheme="minorEastAsia"/>
          <w:color w:val="000000"/>
          <w:sz w:val="21"/>
          <w:szCs w:val="21"/>
        </w:rPr>
        <w:t>四、民办高校、中外合作办学和示范性软件学院工程硕士研究生学费管理继续按我省现行相应规定执行。香港特别行政区、澳门特别行政区、台湾地区及海外华侨学生到内地（祖国大陆）接受研究生教育，与内地（祖国大陆）学生执行相同的收费政策。</w:t>
      </w:r>
    </w:p>
    <w:p w:rsidR="00D67865" w:rsidRDefault="00D67865" w:rsidP="00D67865">
      <w:pPr>
        <w:pStyle w:val="a3"/>
        <w:shd w:val="clear" w:color="auto" w:fill="FFFFFF"/>
        <w:spacing w:before="0" w:beforeAutospacing="0" w:after="0" w:afterAutospacing="0" w:line="360" w:lineRule="exact"/>
        <w:ind w:firstLineChars="200" w:firstLine="420"/>
        <w:jc w:val="both"/>
        <w:rPr>
          <w:rFonts w:ascii="Times New Roman" w:eastAsiaTheme="minorEastAsia" w:hAnsi="Times New Roman"/>
          <w:color w:val="000000"/>
          <w:sz w:val="21"/>
          <w:szCs w:val="21"/>
        </w:rPr>
      </w:pPr>
      <w:r w:rsidRPr="001E2A2F">
        <w:rPr>
          <w:rFonts w:ascii="Times New Roman" w:eastAsiaTheme="minorEastAsia" w:hAnsiTheme="minorEastAsia"/>
          <w:color w:val="000000"/>
          <w:sz w:val="21"/>
          <w:szCs w:val="21"/>
        </w:rPr>
        <w:t>五、各院校招生简章中必须注明研究生学费具体标准。研究生学费应严格按学年收取，不得跨学年预收学费。研究生在校学习时间超过规定学制年限的，按照学制年限计收学费；学习时间不足规定学制年限的，按照实际学习时间计退所缴费用。高校研究生学费、住宿费具体清退办法按粤价〔</w:t>
      </w:r>
      <w:r w:rsidRPr="001E2A2F">
        <w:rPr>
          <w:rFonts w:ascii="Times New Roman" w:eastAsiaTheme="minorEastAsia" w:hAnsi="Times New Roman"/>
          <w:color w:val="000000"/>
          <w:sz w:val="21"/>
          <w:szCs w:val="21"/>
        </w:rPr>
        <w:t>2007</w:t>
      </w:r>
      <w:r w:rsidRPr="001E2A2F">
        <w:rPr>
          <w:rFonts w:ascii="Times New Roman" w:eastAsiaTheme="minorEastAsia" w:hAnsiTheme="minorEastAsia"/>
          <w:color w:val="000000"/>
          <w:sz w:val="21"/>
          <w:szCs w:val="21"/>
        </w:rPr>
        <w:t>〕</w:t>
      </w:r>
      <w:r w:rsidRPr="001E2A2F">
        <w:rPr>
          <w:rFonts w:ascii="Times New Roman" w:eastAsiaTheme="minorEastAsia" w:hAnsi="Times New Roman"/>
          <w:color w:val="000000"/>
          <w:sz w:val="21"/>
          <w:szCs w:val="21"/>
        </w:rPr>
        <w:t>186</w:t>
      </w:r>
      <w:r w:rsidRPr="001E2A2F">
        <w:rPr>
          <w:rFonts w:ascii="Times New Roman" w:eastAsiaTheme="minorEastAsia" w:hAnsiTheme="minorEastAsia"/>
          <w:color w:val="000000"/>
          <w:sz w:val="21"/>
          <w:szCs w:val="21"/>
        </w:rPr>
        <w:t>号文的有关规定执行。</w:t>
      </w:r>
    </w:p>
    <w:p w:rsidR="00D67865" w:rsidRDefault="00D67865" w:rsidP="00D67865">
      <w:pPr>
        <w:pStyle w:val="a3"/>
        <w:shd w:val="clear" w:color="auto" w:fill="FFFFFF"/>
        <w:spacing w:before="0" w:beforeAutospacing="0" w:after="0" w:afterAutospacing="0" w:line="360" w:lineRule="exact"/>
        <w:ind w:firstLineChars="200" w:firstLine="420"/>
        <w:jc w:val="both"/>
        <w:rPr>
          <w:rFonts w:ascii="Times New Roman" w:eastAsiaTheme="minorEastAsia" w:hAnsi="Times New Roman"/>
          <w:color w:val="000000"/>
          <w:sz w:val="21"/>
          <w:szCs w:val="21"/>
        </w:rPr>
      </w:pPr>
      <w:r w:rsidRPr="001E2A2F">
        <w:rPr>
          <w:rFonts w:ascii="Times New Roman" w:eastAsiaTheme="minorEastAsia" w:hAnsiTheme="minorEastAsia"/>
          <w:color w:val="000000"/>
          <w:sz w:val="21"/>
          <w:szCs w:val="21"/>
        </w:rPr>
        <w:t>六、高校收取研究生学费、住宿费、服务性收费和代收费时，应使用财政、税务部门规定的票据。部属、省属驻穗院校到省物价局办理《广东省收费许可证》（教育收费），其余院校到所在地地级以上市价格主管部门办理。各院校要严格落实原国家计委、财政部、教育</w:t>
      </w:r>
      <w:r w:rsidRPr="001E2A2F">
        <w:rPr>
          <w:rFonts w:ascii="Times New Roman" w:eastAsiaTheme="minorEastAsia" w:hAnsiTheme="minorEastAsia"/>
          <w:color w:val="000000"/>
          <w:sz w:val="21"/>
          <w:szCs w:val="21"/>
        </w:rPr>
        <w:lastRenderedPageBreak/>
        <w:t>部《关于印发〈教育收费公示制度〉的通知》</w:t>
      </w:r>
      <w:r w:rsidRPr="001E2A2F">
        <w:rPr>
          <w:rFonts w:ascii="Times New Roman" w:eastAsiaTheme="minorEastAsia" w:hAnsi="Times New Roman"/>
          <w:color w:val="000000"/>
          <w:sz w:val="21"/>
          <w:szCs w:val="21"/>
        </w:rPr>
        <w:t>(</w:t>
      </w:r>
      <w:r w:rsidRPr="001E2A2F">
        <w:rPr>
          <w:rFonts w:ascii="Times New Roman" w:eastAsiaTheme="minorEastAsia" w:hAnsiTheme="minorEastAsia"/>
          <w:color w:val="000000"/>
          <w:sz w:val="21"/>
          <w:szCs w:val="21"/>
        </w:rPr>
        <w:t>计价格〔</w:t>
      </w:r>
      <w:r w:rsidRPr="001E2A2F">
        <w:rPr>
          <w:rFonts w:ascii="Times New Roman" w:eastAsiaTheme="minorEastAsia" w:hAnsi="Times New Roman"/>
          <w:color w:val="000000"/>
          <w:sz w:val="21"/>
          <w:szCs w:val="21"/>
        </w:rPr>
        <w:t>2002</w:t>
      </w:r>
      <w:r w:rsidRPr="001E2A2F">
        <w:rPr>
          <w:rFonts w:ascii="Times New Roman" w:eastAsiaTheme="minorEastAsia" w:hAnsiTheme="minorEastAsia"/>
          <w:color w:val="000000"/>
          <w:sz w:val="21"/>
          <w:szCs w:val="21"/>
        </w:rPr>
        <w:t>〕</w:t>
      </w:r>
      <w:r w:rsidRPr="001E2A2F">
        <w:rPr>
          <w:rFonts w:ascii="Times New Roman" w:eastAsiaTheme="minorEastAsia" w:hAnsi="Times New Roman"/>
          <w:color w:val="000000"/>
          <w:sz w:val="21"/>
          <w:szCs w:val="21"/>
        </w:rPr>
        <w:t>792</w:t>
      </w:r>
      <w:r w:rsidRPr="001E2A2F">
        <w:rPr>
          <w:rFonts w:ascii="Times New Roman" w:eastAsiaTheme="minorEastAsia" w:hAnsiTheme="minorEastAsia"/>
          <w:color w:val="000000"/>
          <w:sz w:val="21"/>
          <w:szCs w:val="21"/>
        </w:rPr>
        <w:t>号</w:t>
      </w:r>
      <w:r w:rsidRPr="001E2A2F">
        <w:rPr>
          <w:rFonts w:ascii="Times New Roman" w:eastAsiaTheme="minorEastAsia" w:hAnsi="Times New Roman"/>
          <w:color w:val="000000"/>
          <w:sz w:val="21"/>
          <w:szCs w:val="21"/>
        </w:rPr>
        <w:t>)</w:t>
      </w:r>
      <w:r w:rsidRPr="001E2A2F">
        <w:rPr>
          <w:rFonts w:ascii="Times New Roman" w:eastAsiaTheme="minorEastAsia" w:hAnsiTheme="minorEastAsia"/>
          <w:color w:val="000000"/>
          <w:sz w:val="21"/>
          <w:szCs w:val="21"/>
        </w:rPr>
        <w:t>有关规定，将各类型、各专业研究生收费项目、标准向学生和社会进行公示，主动接受学生、家长和社会的监督。</w:t>
      </w:r>
    </w:p>
    <w:p w:rsidR="00D67865" w:rsidRDefault="00D67865" w:rsidP="00D67865">
      <w:pPr>
        <w:pStyle w:val="a3"/>
        <w:shd w:val="clear" w:color="auto" w:fill="FFFFFF"/>
        <w:spacing w:before="0" w:beforeAutospacing="0" w:after="0" w:afterAutospacing="0" w:line="360" w:lineRule="exact"/>
        <w:ind w:firstLineChars="200" w:firstLine="420"/>
        <w:jc w:val="both"/>
        <w:rPr>
          <w:rFonts w:ascii="Times New Roman" w:eastAsiaTheme="minorEastAsia" w:hAnsi="Times New Roman"/>
          <w:color w:val="000000"/>
          <w:sz w:val="21"/>
          <w:szCs w:val="21"/>
        </w:rPr>
      </w:pPr>
      <w:r w:rsidRPr="001E2A2F">
        <w:rPr>
          <w:rFonts w:ascii="Times New Roman" w:eastAsiaTheme="minorEastAsia" w:hAnsiTheme="minorEastAsia"/>
          <w:color w:val="000000"/>
          <w:sz w:val="21"/>
          <w:szCs w:val="21"/>
        </w:rPr>
        <w:t>七、研究生学费标准调整实行</w:t>
      </w:r>
      <w:r>
        <w:rPr>
          <w:rFonts w:ascii="Times New Roman" w:eastAsiaTheme="minorEastAsia" w:hAnsi="Times New Roman" w:hint="eastAsia"/>
          <w:color w:val="000000"/>
          <w:sz w:val="21"/>
          <w:szCs w:val="21"/>
        </w:rPr>
        <w:t>“</w:t>
      </w:r>
      <w:r w:rsidRPr="001E2A2F">
        <w:rPr>
          <w:rFonts w:ascii="Times New Roman" w:eastAsiaTheme="minorEastAsia" w:hAnsiTheme="minorEastAsia"/>
          <w:color w:val="000000"/>
          <w:sz w:val="21"/>
          <w:szCs w:val="21"/>
        </w:rPr>
        <w:t>新生新办法，老生老办法</w:t>
      </w:r>
      <w:r>
        <w:rPr>
          <w:rFonts w:ascii="Times New Roman" w:eastAsiaTheme="minorEastAsia" w:hAnsi="Times New Roman" w:hint="eastAsia"/>
          <w:color w:val="000000"/>
          <w:sz w:val="21"/>
          <w:szCs w:val="21"/>
        </w:rPr>
        <w:t>”</w:t>
      </w:r>
      <w:r w:rsidRPr="001E2A2F">
        <w:rPr>
          <w:rFonts w:ascii="Times New Roman" w:eastAsiaTheme="minorEastAsia" w:hAnsiTheme="minorEastAsia"/>
          <w:color w:val="000000"/>
          <w:sz w:val="21"/>
          <w:szCs w:val="21"/>
        </w:rPr>
        <w:t>。</w:t>
      </w:r>
      <w:r w:rsidRPr="001E2A2F">
        <w:rPr>
          <w:rFonts w:ascii="Times New Roman" w:eastAsiaTheme="minorEastAsia" w:hAnsi="Times New Roman"/>
          <w:color w:val="000000"/>
          <w:sz w:val="21"/>
          <w:szCs w:val="21"/>
        </w:rPr>
        <w:t>2014</w:t>
      </w:r>
      <w:r w:rsidRPr="001E2A2F">
        <w:rPr>
          <w:rFonts w:ascii="Times New Roman" w:eastAsiaTheme="minorEastAsia" w:hAnsiTheme="minorEastAsia"/>
          <w:color w:val="000000"/>
          <w:sz w:val="21"/>
          <w:szCs w:val="21"/>
        </w:rPr>
        <w:t>年秋季学期起，新入学研究生按新的学费标准执行，</w:t>
      </w:r>
      <w:r w:rsidRPr="001E2A2F">
        <w:rPr>
          <w:rFonts w:ascii="Times New Roman" w:eastAsiaTheme="minorEastAsia" w:hAnsi="Times New Roman"/>
          <w:color w:val="000000"/>
          <w:sz w:val="21"/>
          <w:szCs w:val="21"/>
        </w:rPr>
        <w:t>2014</w:t>
      </w:r>
      <w:r w:rsidRPr="001E2A2F">
        <w:rPr>
          <w:rFonts w:ascii="Times New Roman" w:eastAsiaTheme="minorEastAsia" w:hAnsiTheme="minorEastAsia"/>
          <w:color w:val="000000"/>
          <w:sz w:val="21"/>
          <w:szCs w:val="21"/>
        </w:rPr>
        <w:t>年秋季以前入学的在校研究生学费保持入学时标准不变。</w:t>
      </w:r>
    </w:p>
    <w:p w:rsidR="00D67865" w:rsidRDefault="00D67865" w:rsidP="00D67865">
      <w:pPr>
        <w:pStyle w:val="a3"/>
        <w:shd w:val="clear" w:color="auto" w:fill="FFFFFF"/>
        <w:spacing w:before="0" w:beforeAutospacing="0" w:after="0" w:afterAutospacing="0" w:line="360" w:lineRule="exact"/>
        <w:ind w:firstLineChars="200" w:firstLine="420"/>
        <w:jc w:val="both"/>
        <w:rPr>
          <w:rFonts w:ascii="Times New Roman" w:eastAsiaTheme="minorEastAsia" w:hAnsi="Times New Roman"/>
          <w:color w:val="000000"/>
          <w:sz w:val="21"/>
          <w:szCs w:val="21"/>
        </w:rPr>
      </w:pPr>
      <w:r w:rsidRPr="001E2A2F">
        <w:rPr>
          <w:rFonts w:ascii="Times New Roman" w:eastAsiaTheme="minorEastAsia" w:hAnsiTheme="minorEastAsia"/>
          <w:color w:val="000000"/>
          <w:sz w:val="21"/>
          <w:szCs w:val="21"/>
        </w:rPr>
        <w:t>八、承担研究生教育任务的科学研究机构、党校等其他研究生招生单位，对研究生实施收费参照我省现行高校收费有关政策及本通知相关规定执行。</w:t>
      </w:r>
    </w:p>
    <w:p w:rsidR="00047E9F" w:rsidRDefault="00D67865" w:rsidP="00D67865">
      <w:r w:rsidRPr="001E2A2F">
        <w:rPr>
          <w:rFonts w:eastAsiaTheme="minorEastAsia" w:hAnsiTheme="minorEastAsia"/>
          <w:color w:val="000000"/>
          <w:szCs w:val="21"/>
        </w:rPr>
        <w:t>本通知自</w:t>
      </w:r>
      <w:smartTag w:uri="urn:schemas-microsoft-com:office:smarttags" w:element="chsdate">
        <w:smartTagPr>
          <w:attr w:name="IsROCDate" w:val="False"/>
          <w:attr w:name="IsLunarDate" w:val="False"/>
          <w:attr w:name="Day" w:val="1"/>
          <w:attr w:name="Month" w:val="1"/>
          <w:attr w:name="Year" w:val="2014"/>
        </w:smartTagPr>
        <w:smartTag w:uri="urn:schemas-microsoft-com:office:smarttags" w:element="chsdate">
          <w:smartTagPr>
            <w:attr w:name="IsROCDate" w:val="False"/>
            <w:attr w:name="IsLunarDate" w:val="False"/>
            <w:attr w:name="Day" w:val="1"/>
            <w:attr w:name="Month" w:val="1"/>
            <w:attr w:name="Year" w:val="2014"/>
          </w:smartTagPr>
          <w:r w:rsidRPr="001E2A2F">
            <w:rPr>
              <w:rFonts w:eastAsiaTheme="minorEastAsia"/>
              <w:color w:val="000000"/>
              <w:szCs w:val="21"/>
            </w:rPr>
            <w:t>2014</w:t>
          </w:r>
          <w:r w:rsidRPr="001E2A2F">
            <w:rPr>
              <w:rFonts w:eastAsiaTheme="minorEastAsia" w:hAnsiTheme="minorEastAsia"/>
              <w:color w:val="000000"/>
              <w:szCs w:val="21"/>
            </w:rPr>
            <w:t>年</w:t>
          </w:r>
          <w:r w:rsidRPr="001E2A2F">
            <w:rPr>
              <w:rFonts w:eastAsiaTheme="minorEastAsia"/>
              <w:color w:val="000000"/>
              <w:szCs w:val="21"/>
            </w:rPr>
            <w:t>1</w:t>
          </w:r>
          <w:r w:rsidRPr="001E2A2F">
            <w:rPr>
              <w:rFonts w:eastAsiaTheme="minorEastAsia" w:hAnsiTheme="minorEastAsia"/>
              <w:color w:val="000000"/>
              <w:szCs w:val="21"/>
            </w:rPr>
            <w:t>月</w:t>
          </w:r>
          <w:r w:rsidRPr="001E2A2F">
            <w:rPr>
              <w:rFonts w:eastAsiaTheme="minorEastAsia"/>
              <w:color w:val="000000"/>
              <w:szCs w:val="21"/>
            </w:rPr>
            <w:t>1</w:t>
          </w:r>
          <w:r w:rsidRPr="001E2A2F">
            <w:rPr>
              <w:rFonts w:eastAsiaTheme="minorEastAsia" w:hAnsiTheme="minorEastAsia"/>
              <w:color w:val="000000"/>
              <w:szCs w:val="21"/>
            </w:rPr>
            <w:t>日</w:t>
          </w:r>
        </w:smartTag>
        <w:r w:rsidRPr="001E2A2F">
          <w:rPr>
            <w:rFonts w:eastAsiaTheme="minorEastAsia" w:hAnsiTheme="minorEastAsia"/>
            <w:color w:val="000000"/>
            <w:szCs w:val="21"/>
          </w:rPr>
          <w:t>起</w:t>
        </w:r>
      </w:smartTag>
      <w:r w:rsidRPr="001E2A2F">
        <w:rPr>
          <w:rFonts w:eastAsiaTheme="minorEastAsia" w:hAnsiTheme="minorEastAsia"/>
          <w:color w:val="000000"/>
          <w:szCs w:val="21"/>
        </w:rPr>
        <w:t>施行。</w:t>
      </w:r>
    </w:p>
    <w:sectPr w:rsidR="00047E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65"/>
    <w:rsid w:val="00047E9F"/>
    <w:rsid w:val="0069648E"/>
    <w:rsid w:val="007B672B"/>
    <w:rsid w:val="00D154F2"/>
    <w:rsid w:val="00D67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865"/>
    <w:pPr>
      <w:widowControl w:val="0"/>
      <w:jc w:val="both"/>
    </w:pPr>
    <w:rPr>
      <w:rFonts w:ascii="Times New Roman" w:eastAsia="宋体" w:hAnsi="Times New Roman" w:cs="Times New Roman"/>
      <w:szCs w:val="24"/>
    </w:rPr>
  </w:style>
  <w:style w:type="paragraph" w:styleId="2">
    <w:name w:val="heading 2"/>
    <w:basedOn w:val="a"/>
    <w:next w:val="a"/>
    <w:link w:val="2Char"/>
    <w:qFormat/>
    <w:rsid w:val="00D67865"/>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67865"/>
    <w:rPr>
      <w:rFonts w:ascii="Times New Roman" w:eastAsia="方正小标宋简体" w:hAnsi="宋体" w:cs="Times New Roman"/>
      <w:noProof/>
      <w:sz w:val="32"/>
      <w:szCs w:val="21"/>
    </w:rPr>
  </w:style>
  <w:style w:type="paragraph" w:styleId="a3">
    <w:name w:val="Normal (Web)"/>
    <w:basedOn w:val="a"/>
    <w:rsid w:val="00D67865"/>
    <w:pPr>
      <w:widowControl/>
      <w:spacing w:before="100" w:beforeAutospacing="1" w:after="100" w:afterAutospacing="1"/>
      <w:jc w:val="left"/>
    </w:pPr>
    <w:rPr>
      <w:rFonts w:ascii="宋体" w:hAnsi="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865"/>
    <w:pPr>
      <w:widowControl w:val="0"/>
      <w:jc w:val="both"/>
    </w:pPr>
    <w:rPr>
      <w:rFonts w:ascii="Times New Roman" w:eastAsia="宋体" w:hAnsi="Times New Roman" w:cs="Times New Roman"/>
      <w:szCs w:val="24"/>
    </w:rPr>
  </w:style>
  <w:style w:type="paragraph" w:styleId="2">
    <w:name w:val="heading 2"/>
    <w:basedOn w:val="a"/>
    <w:next w:val="a"/>
    <w:link w:val="2Char"/>
    <w:qFormat/>
    <w:rsid w:val="00D67865"/>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67865"/>
    <w:rPr>
      <w:rFonts w:ascii="Times New Roman" w:eastAsia="方正小标宋简体" w:hAnsi="宋体" w:cs="Times New Roman"/>
      <w:noProof/>
      <w:sz w:val="32"/>
      <w:szCs w:val="21"/>
    </w:rPr>
  </w:style>
  <w:style w:type="paragraph" w:styleId="a3">
    <w:name w:val="Normal (Web)"/>
    <w:basedOn w:val="a"/>
    <w:rsid w:val="00D67865"/>
    <w:pPr>
      <w:widowControl/>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1238</Characters>
  <Application>Microsoft Office Word</Application>
  <DocSecurity>0</DocSecurity>
  <Lines>10</Lines>
  <Paragraphs>2</Paragraphs>
  <ScaleCrop>false</ScaleCrop>
  <Company>Microsoft</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2016-11-07T08:54:00Z</dcterms:created>
  <dcterms:modified xsi:type="dcterms:W3CDTF">2016-11-07T08:54:00Z</dcterms:modified>
</cp:coreProperties>
</file>