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855" w:rsidRPr="007E2BCA" w:rsidRDefault="00067855" w:rsidP="00067855">
      <w:pPr>
        <w:pStyle w:val="2"/>
        <w:spacing w:before="312" w:after="156"/>
      </w:pPr>
      <w:bookmarkStart w:id="0" w:name="_Toc445143217"/>
      <w:bookmarkStart w:id="1" w:name="_Toc445994297"/>
      <w:bookmarkStart w:id="2" w:name="_Toc460337843"/>
      <w:bookmarkStart w:id="3" w:name="_GoBack"/>
      <w:bookmarkEnd w:id="3"/>
      <w:r w:rsidRPr="007E2BCA">
        <w:rPr>
          <w:rFonts w:hint="eastAsia"/>
        </w:rPr>
        <w:t xml:space="preserve"> </w:t>
      </w:r>
      <w:r w:rsidRPr="007E2BCA">
        <w:rPr>
          <w:rFonts w:hint="eastAsia"/>
        </w:rPr>
        <w:t>国务院侨办关于转发〈财政部中国人民银行关于中央单位非税收入收缴电子化试点工作的通知〉的通知</w:t>
      </w:r>
      <w:bookmarkEnd w:id="0"/>
      <w:bookmarkEnd w:id="1"/>
      <w:bookmarkEnd w:id="2"/>
    </w:p>
    <w:p w:rsidR="00067855" w:rsidRDefault="00067855" w:rsidP="00067855">
      <w:pPr>
        <w:spacing w:line="360" w:lineRule="exact"/>
        <w:ind w:left="840" w:hangingChars="400" w:hanging="840"/>
        <w:jc w:val="center"/>
        <w:rPr>
          <w:rFonts w:eastAsiaTheme="minorEastAsia" w:hAnsiTheme="minorEastAsia"/>
          <w:color w:val="000000"/>
          <w:szCs w:val="21"/>
        </w:rPr>
      </w:pPr>
      <w:r w:rsidRPr="007E2BCA">
        <w:rPr>
          <w:rFonts w:eastAsiaTheme="minorEastAsia" w:hAnsiTheme="minorEastAsia"/>
          <w:color w:val="000000"/>
          <w:szCs w:val="21"/>
        </w:rPr>
        <w:t>侨秘发</w:t>
      </w:r>
      <w:r w:rsidRPr="007E2BCA">
        <w:rPr>
          <w:rFonts w:eastAsiaTheme="minorEastAsia"/>
          <w:color w:val="000000"/>
          <w:szCs w:val="21"/>
        </w:rPr>
        <w:t xml:space="preserve"> [2015</w:t>
      </w:r>
      <w:r>
        <w:rPr>
          <w:rFonts w:eastAsiaTheme="minorEastAsia" w:hint="eastAsia"/>
          <w:color w:val="000000"/>
          <w:szCs w:val="21"/>
        </w:rPr>
        <w:t>]</w:t>
      </w:r>
      <w:r w:rsidRPr="007E2BCA">
        <w:rPr>
          <w:rFonts w:eastAsiaTheme="minorEastAsia"/>
          <w:color w:val="000000"/>
          <w:szCs w:val="21"/>
        </w:rPr>
        <w:t xml:space="preserve"> 89 </w:t>
      </w:r>
      <w:r w:rsidRPr="007E2BCA">
        <w:rPr>
          <w:rFonts w:eastAsiaTheme="minorEastAsia" w:hAnsiTheme="minorEastAsia"/>
          <w:color w:val="000000"/>
          <w:szCs w:val="21"/>
        </w:rPr>
        <w:t>号</w:t>
      </w:r>
    </w:p>
    <w:p w:rsidR="00067855" w:rsidRPr="007E2BCA" w:rsidRDefault="00067855" w:rsidP="00067855">
      <w:pPr>
        <w:spacing w:line="360" w:lineRule="exact"/>
        <w:ind w:left="840" w:hangingChars="400" w:hanging="840"/>
        <w:jc w:val="center"/>
        <w:rPr>
          <w:rFonts w:eastAsiaTheme="minorEastAsia"/>
          <w:color w:val="000000"/>
          <w:szCs w:val="21"/>
        </w:rPr>
      </w:pPr>
    </w:p>
    <w:p w:rsidR="00067855" w:rsidRPr="007E2BCA" w:rsidRDefault="00067855" w:rsidP="00067855">
      <w:pPr>
        <w:spacing w:line="360" w:lineRule="exact"/>
        <w:jc w:val="left"/>
        <w:rPr>
          <w:rFonts w:eastAsiaTheme="minorEastAsia"/>
          <w:color w:val="000000"/>
          <w:szCs w:val="21"/>
        </w:rPr>
      </w:pPr>
      <w:r w:rsidRPr="007E2BCA">
        <w:rPr>
          <w:rFonts w:eastAsiaTheme="minorEastAsia" w:hAnsiTheme="minorEastAsia"/>
          <w:color w:val="000000"/>
          <w:szCs w:val="21"/>
        </w:rPr>
        <w:t>暨南大学，华侨大学，北京华文学院</w:t>
      </w:r>
      <w:r w:rsidRPr="007E2BCA">
        <w:rPr>
          <w:rFonts w:eastAsiaTheme="minorEastAsia"/>
          <w:color w:val="000000"/>
          <w:szCs w:val="21"/>
        </w:rPr>
        <w:t>:</w:t>
      </w:r>
    </w:p>
    <w:p w:rsidR="00067855" w:rsidRPr="007E2BCA" w:rsidRDefault="00067855" w:rsidP="00067855">
      <w:pPr>
        <w:spacing w:line="360" w:lineRule="exact"/>
        <w:ind w:firstLineChars="200" w:firstLine="420"/>
        <w:jc w:val="left"/>
        <w:rPr>
          <w:rFonts w:eastAsiaTheme="minorEastAsia"/>
          <w:color w:val="000000"/>
          <w:szCs w:val="21"/>
        </w:rPr>
      </w:pPr>
      <w:smartTag w:uri="urn:schemas-microsoft-com:office:smarttags" w:element="chsdate">
        <w:smartTagPr>
          <w:attr w:name="Year" w:val="2015"/>
          <w:attr w:name="Month" w:val="4"/>
          <w:attr w:name="Day" w:val="23"/>
          <w:attr w:name="IsLunarDate" w:val="False"/>
          <w:attr w:name="IsROCDate" w:val="False"/>
        </w:smartTagPr>
        <w:r w:rsidRPr="007E2BCA">
          <w:rPr>
            <w:rFonts w:eastAsiaTheme="minorEastAsia"/>
            <w:color w:val="000000"/>
            <w:szCs w:val="21"/>
          </w:rPr>
          <w:t xml:space="preserve">2015 </w:t>
        </w:r>
        <w:r w:rsidRPr="007E2BCA">
          <w:rPr>
            <w:rFonts w:eastAsiaTheme="minorEastAsia" w:hAnsiTheme="minorEastAsia"/>
            <w:color w:val="000000"/>
            <w:szCs w:val="21"/>
          </w:rPr>
          <w:t>年</w:t>
        </w:r>
        <w:r w:rsidRPr="007E2BCA">
          <w:rPr>
            <w:rFonts w:eastAsiaTheme="minorEastAsia"/>
            <w:color w:val="000000"/>
            <w:szCs w:val="21"/>
          </w:rPr>
          <w:t xml:space="preserve"> 4 </w:t>
        </w:r>
        <w:r w:rsidRPr="007E2BCA">
          <w:rPr>
            <w:rFonts w:eastAsiaTheme="minorEastAsia" w:hAnsiTheme="minorEastAsia"/>
            <w:color w:val="000000"/>
            <w:szCs w:val="21"/>
          </w:rPr>
          <w:t>月</w:t>
        </w:r>
      </w:smartTag>
      <w:r w:rsidRPr="007E2BCA">
        <w:rPr>
          <w:rFonts w:eastAsiaTheme="minorEastAsia"/>
          <w:color w:val="000000"/>
          <w:szCs w:val="21"/>
        </w:rPr>
        <w:t xml:space="preserve"> 23 </w:t>
      </w:r>
      <w:r w:rsidRPr="007E2BCA">
        <w:rPr>
          <w:rFonts w:eastAsiaTheme="minorEastAsia" w:hAnsiTheme="minorEastAsia"/>
          <w:color w:val="000000"/>
          <w:szCs w:val="21"/>
        </w:rPr>
        <w:t>日，财政部会同中国人民银行印发了《财政部中国人民银行关于中央单位非税收入收缴电子化试点工作的通知</w:t>
      </w:r>
      <w:r w:rsidRPr="007E2BCA">
        <w:rPr>
          <w:rFonts w:eastAsiaTheme="minorEastAsia"/>
          <w:color w:val="000000"/>
          <w:szCs w:val="21"/>
        </w:rPr>
        <w:t>~ (</w:t>
      </w:r>
      <w:r w:rsidRPr="007E2BCA">
        <w:rPr>
          <w:rFonts w:eastAsiaTheme="minorEastAsia" w:hAnsiTheme="minorEastAsia"/>
          <w:color w:val="000000"/>
          <w:szCs w:val="21"/>
        </w:rPr>
        <w:t>财库</w:t>
      </w:r>
      <w:r w:rsidRPr="007E2BCA">
        <w:rPr>
          <w:rFonts w:eastAsiaTheme="minorEastAsia"/>
          <w:color w:val="000000"/>
          <w:szCs w:val="21"/>
        </w:rPr>
        <w:t xml:space="preserve"> [2015] 92 </w:t>
      </w:r>
      <w:r w:rsidRPr="007E2BCA">
        <w:rPr>
          <w:rFonts w:eastAsiaTheme="minorEastAsia" w:hAnsiTheme="minorEastAsia"/>
          <w:color w:val="000000"/>
          <w:szCs w:val="21"/>
        </w:rPr>
        <w:t>号</w:t>
      </w:r>
      <w:r w:rsidRPr="007E2BCA">
        <w:rPr>
          <w:rFonts w:eastAsiaTheme="minorEastAsia"/>
          <w:color w:val="000000"/>
          <w:szCs w:val="21"/>
        </w:rPr>
        <w:t>)</w:t>
      </w:r>
      <w:r w:rsidRPr="007E2BCA">
        <w:rPr>
          <w:rFonts w:eastAsiaTheme="minorEastAsia" w:hAnsiTheme="minorEastAsia"/>
          <w:color w:val="000000"/>
          <w:szCs w:val="21"/>
        </w:rPr>
        <w:t>，决定在中央单位开展非税收入收缴电子化试点工作。现将该通知转发给你单位。根据收缴电子化试点工作安排，按照</w:t>
      </w:r>
      <w:r>
        <w:rPr>
          <w:rFonts w:eastAsiaTheme="minorEastAsia" w:hint="eastAsia"/>
          <w:color w:val="000000"/>
          <w:szCs w:val="21"/>
        </w:rPr>
        <w:t>“</w:t>
      </w:r>
      <w:r w:rsidRPr="007E2BCA">
        <w:rPr>
          <w:rFonts w:eastAsiaTheme="minorEastAsia" w:hAnsiTheme="minorEastAsia"/>
          <w:color w:val="000000"/>
          <w:szCs w:val="21"/>
        </w:rPr>
        <w:t>分布实施、有序推进</w:t>
      </w:r>
      <w:r>
        <w:rPr>
          <w:rFonts w:eastAsiaTheme="minorEastAsia" w:hint="eastAsia"/>
          <w:color w:val="000000"/>
          <w:szCs w:val="21"/>
        </w:rPr>
        <w:t>”</w:t>
      </w:r>
      <w:r w:rsidRPr="007E2BCA">
        <w:rPr>
          <w:rFonts w:eastAsiaTheme="minorEastAsia" w:hAnsiTheme="minorEastAsia"/>
          <w:color w:val="000000"/>
          <w:szCs w:val="21"/>
        </w:rPr>
        <w:t>的原则，财政部已于今年</w:t>
      </w:r>
      <w:r w:rsidRPr="007E2BCA">
        <w:rPr>
          <w:rFonts w:eastAsiaTheme="minorEastAsia"/>
          <w:color w:val="000000"/>
          <w:szCs w:val="21"/>
        </w:rPr>
        <w:t xml:space="preserve"> 4 </w:t>
      </w:r>
      <w:r w:rsidRPr="007E2BCA">
        <w:rPr>
          <w:rFonts w:eastAsiaTheme="minorEastAsia" w:hAnsiTheme="minorEastAsia"/>
          <w:color w:val="000000"/>
          <w:szCs w:val="21"/>
        </w:rPr>
        <w:t>月</w:t>
      </w:r>
      <w:r w:rsidRPr="007E2BCA">
        <w:rPr>
          <w:rFonts w:eastAsiaTheme="minorEastAsia"/>
          <w:color w:val="000000"/>
          <w:szCs w:val="21"/>
        </w:rPr>
        <w:t xml:space="preserve"> 29 </w:t>
      </w:r>
      <w:r w:rsidRPr="007E2BCA">
        <w:rPr>
          <w:rFonts w:eastAsiaTheme="minorEastAsia" w:hAnsiTheme="minorEastAsia"/>
          <w:color w:val="000000"/>
          <w:szCs w:val="21"/>
        </w:rPr>
        <w:t>日选择部分中央执收单位开展首批试点工作，并拟于今年底前进一步扩大试点范围，力争</w:t>
      </w:r>
      <w:r w:rsidRPr="007E2BCA">
        <w:rPr>
          <w:rFonts w:eastAsiaTheme="minorEastAsia"/>
          <w:color w:val="000000"/>
          <w:szCs w:val="21"/>
        </w:rPr>
        <w:t xml:space="preserve"> 2016</w:t>
      </w:r>
      <w:r w:rsidRPr="007E2BCA">
        <w:rPr>
          <w:rFonts w:eastAsiaTheme="minorEastAsia" w:hAnsiTheme="minorEastAsia"/>
          <w:color w:val="000000"/>
          <w:szCs w:val="21"/>
        </w:rPr>
        <w:t>年将所有中央单位按照收缴改革确定方式收取的非税收入全部实施收缴电子化。请你单位按照财政部的试点工作要求，积极组织做好相关试点工作。</w:t>
      </w:r>
    </w:p>
    <w:p w:rsidR="00067855" w:rsidRDefault="00067855" w:rsidP="00067855">
      <w:pPr>
        <w:spacing w:line="360" w:lineRule="exact"/>
        <w:ind w:firstLineChars="150" w:firstLine="315"/>
        <w:jc w:val="left"/>
        <w:rPr>
          <w:rFonts w:eastAsiaTheme="minorEastAsia" w:hAnsiTheme="minorEastAsia"/>
          <w:color w:val="000000"/>
          <w:szCs w:val="21"/>
        </w:rPr>
      </w:pPr>
    </w:p>
    <w:p w:rsidR="00067855" w:rsidRDefault="00067855" w:rsidP="00067855">
      <w:pPr>
        <w:spacing w:line="360" w:lineRule="exact"/>
        <w:ind w:firstLineChars="200" w:firstLine="420"/>
        <w:jc w:val="left"/>
        <w:rPr>
          <w:rFonts w:eastAsiaTheme="minorEastAsia" w:hAnsiTheme="minorEastAsia"/>
          <w:color w:val="000000"/>
          <w:szCs w:val="21"/>
        </w:rPr>
      </w:pPr>
      <w:r w:rsidRPr="007E2BCA">
        <w:rPr>
          <w:rFonts w:eastAsiaTheme="minorEastAsia" w:hAnsiTheme="minorEastAsia"/>
          <w:color w:val="000000"/>
          <w:szCs w:val="21"/>
        </w:rPr>
        <w:t>附件</w:t>
      </w:r>
      <w:r w:rsidRPr="007E2BCA">
        <w:rPr>
          <w:rFonts w:eastAsiaTheme="minorEastAsia"/>
          <w:color w:val="000000"/>
          <w:szCs w:val="21"/>
        </w:rPr>
        <w:t>:</w:t>
      </w:r>
      <w:r w:rsidRPr="007E2BCA">
        <w:rPr>
          <w:rFonts w:eastAsiaTheme="minorEastAsia" w:hAnsiTheme="minorEastAsia"/>
          <w:color w:val="000000"/>
          <w:szCs w:val="21"/>
        </w:rPr>
        <w:t>财库</w:t>
      </w:r>
      <w:r w:rsidRPr="007E2BCA">
        <w:rPr>
          <w:rFonts w:eastAsiaTheme="minorEastAsia"/>
          <w:color w:val="000000"/>
          <w:szCs w:val="21"/>
        </w:rPr>
        <w:t xml:space="preserve">[ 2015] 92 </w:t>
      </w:r>
      <w:r w:rsidRPr="007E2BCA">
        <w:rPr>
          <w:rFonts w:eastAsiaTheme="minorEastAsia" w:hAnsiTheme="minorEastAsia"/>
          <w:color w:val="000000"/>
          <w:szCs w:val="21"/>
        </w:rPr>
        <w:t>号</w:t>
      </w:r>
    </w:p>
    <w:p w:rsidR="00067855" w:rsidRPr="007E2BCA" w:rsidRDefault="00067855" w:rsidP="00067855">
      <w:pPr>
        <w:spacing w:line="360" w:lineRule="exact"/>
        <w:ind w:firstLineChars="200" w:firstLine="420"/>
        <w:jc w:val="left"/>
        <w:rPr>
          <w:rFonts w:eastAsiaTheme="minorEastAsia"/>
          <w:color w:val="000000"/>
          <w:szCs w:val="21"/>
        </w:rPr>
      </w:pPr>
    </w:p>
    <w:p w:rsidR="00067855" w:rsidRPr="007E2BCA" w:rsidRDefault="00067855" w:rsidP="00067855">
      <w:pPr>
        <w:spacing w:line="360" w:lineRule="exact"/>
        <w:ind w:firstLineChars="2000" w:firstLine="4200"/>
        <w:jc w:val="right"/>
        <w:rPr>
          <w:rFonts w:eastAsiaTheme="minorEastAsia"/>
          <w:color w:val="000000"/>
          <w:szCs w:val="21"/>
        </w:rPr>
      </w:pPr>
      <w:r w:rsidRPr="007E2BCA">
        <w:rPr>
          <w:rFonts w:eastAsiaTheme="minorEastAsia" w:hAnsiTheme="minorEastAsia"/>
          <w:color w:val="000000"/>
          <w:szCs w:val="21"/>
        </w:rPr>
        <w:t>国务院侨办秘行司</w:t>
      </w:r>
    </w:p>
    <w:p w:rsidR="00067855" w:rsidRPr="007E2BCA" w:rsidRDefault="00067855" w:rsidP="00067855">
      <w:pPr>
        <w:spacing w:line="360" w:lineRule="exact"/>
        <w:ind w:firstLineChars="2000" w:firstLine="4200"/>
        <w:jc w:val="right"/>
        <w:rPr>
          <w:rFonts w:eastAsiaTheme="minorEastAsia"/>
          <w:color w:val="000000"/>
          <w:szCs w:val="21"/>
        </w:rPr>
      </w:pPr>
      <w:smartTag w:uri="urn:schemas-microsoft-com:office:smarttags" w:element="chsdate">
        <w:smartTagPr>
          <w:attr w:name="Year" w:val="2015"/>
          <w:attr w:name="Month" w:val="9"/>
          <w:attr w:name="Day" w:val="22"/>
          <w:attr w:name="IsLunarDate" w:val="False"/>
          <w:attr w:name="IsROCDate" w:val="False"/>
        </w:smartTagPr>
        <w:r w:rsidRPr="007E2BCA">
          <w:rPr>
            <w:rFonts w:eastAsiaTheme="minorEastAsia"/>
            <w:color w:val="000000"/>
            <w:szCs w:val="21"/>
          </w:rPr>
          <w:t>2015</w:t>
        </w:r>
        <w:r w:rsidRPr="007E2BCA">
          <w:rPr>
            <w:rFonts w:eastAsiaTheme="minorEastAsia" w:hAnsiTheme="minorEastAsia"/>
            <w:color w:val="000000"/>
            <w:szCs w:val="21"/>
          </w:rPr>
          <w:t>年</w:t>
        </w:r>
        <w:r w:rsidRPr="007E2BCA">
          <w:rPr>
            <w:rFonts w:eastAsiaTheme="minorEastAsia"/>
            <w:color w:val="000000"/>
            <w:szCs w:val="21"/>
          </w:rPr>
          <w:t>9</w:t>
        </w:r>
        <w:r w:rsidRPr="007E2BCA">
          <w:rPr>
            <w:rFonts w:eastAsiaTheme="minorEastAsia" w:hAnsiTheme="minorEastAsia"/>
            <w:color w:val="000000"/>
            <w:szCs w:val="21"/>
          </w:rPr>
          <w:t>月</w:t>
        </w:r>
        <w:r w:rsidRPr="007E2BCA">
          <w:rPr>
            <w:rFonts w:eastAsiaTheme="minorEastAsia"/>
            <w:color w:val="000000"/>
            <w:szCs w:val="21"/>
          </w:rPr>
          <w:t>22</w:t>
        </w:r>
        <w:r w:rsidRPr="007E2BCA">
          <w:rPr>
            <w:rFonts w:eastAsiaTheme="minorEastAsia" w:hAnsiTheme="minorEastAsia"/>
            <w:color w:val="000000"/>
            <w:szCs w:val="21"/>
          </w:rPr>
          <w:t>日</w:t>
        </w:r>
      </w:smartTag>
    </w:p>
    <w:p w:rsidR="00067855" w:rsidRDefault="00067855" w:rsidP="00067855">
      <w:pPr>
        <w:widowControl/>
        <w:jc w:val="left"/>
        <w:rPr>
          <w:rFonts w:eastAsiaTheme="minorEastAsia" w:hAnsiTheme="minorEastAsia"/>
          <w:b/>
          <w:bCs/>
          <w:color w:val="000000"/>
          <w:szCs w:val="21"/>
        </w:rPr>
      </w:pPr>
      <w:r>
        <w:rPr>
          <w:rFonts w:eastAsiaTheme="minorEastAsia" w:hAnsiTheme="minorEastAsia"/>
          <w:b/>
          <w:bCs/>
          <w:color w:val="000000"/>
          <w:szCs w:val="21"/>
        </w:rPr>
        <w:br w:type="page"/>
      </w:r>
    </w:p>
    <w:p w:rsidR="00067855" w:rsidRDefault="00067855" w:rsidP="00067855">
      <w:pPr>
        <w:spacing w:line="360" w:lineRule="exact"/>
        <w:rPr>
          <w:rFonts w:eastAsiaTheme="minorEastAsia" w:hAnsiTheme="minorEastAsia"/>
          <w:b/>
          <w:bCs/>
          <w:color w:val="000000"/>
          <w:szCs w:val="21"/>
        </w:rPr>
      </w:pPr>
      <w:r w:rsidRPr="007E2BCA">
        <w:rPr>
          <w:rFonts w:eastAsiaTheme="minorEastAsia" w:hAnsiTheme="minorEastAsia"/>
          <w:b/>
          <w:bCs/>
          <w:color w:val="000000"/>
          <w:szCs w:val="21"/>
        </w:rPr>
        <w:lastRenderedPageBreak/>
        <w:t>附件：</w:t>
      </w:r>
    </w:p>
    <w:p w:rsidR="00067855" w:rsidRDefault="00067855" w:rsidP="00067855">
      <w:pPr>
        <w:spacing w:line="360" w:lineRule="exact"/>
        <w:rPr>
          <w:rFonts w:eastAsiaTheme="minorEastAsia" w:hAnsiTheme="minorEastAsia"/>
          <w:b/>
          <w:bCs/>
          <w:color w:val="000000"/>
          <w:szCs w:val="21"/>
        </w:rPr>
      </w:pPr>
    </w:p>
    <w:p w:rsidR="00067855" w:rsidRDefault="00067855" w:rsidP="00067855">
      <w:pPr>
        <w:spacing w:line="440" w:lineRule="exact"/>
        <w:jc w:val="center"/>
        <w:rPr>
          <w:rFonts w:eastAsiaTheme="minorEastAsia" w:hAnsiTheme="minorEastAsia"/>
          <w:b/>
          <w:bCs/>
          <w:color w:val="000000"/>
          <w:sz w:val="28"/>
          <w:szCs w:val="28"/>
        </w:rPr>
      </w:pPr>
      <w:r w:rsidRPr="007E2BCA">
        <w:rPr>
          <w:rFonts w:eastAsiaTheme="minorEastAsia" w:hAnsiTheme="minorEastAsia"/>
          <w:b/>
          <w:bCs/>
          <w:color w:val="000000"/>
          <w:sz w:val="28"/>
          <w:szCs w:val="28"/>
        </w:rPr>
        <w:t>财政部中国人民银行关于中央单位非税收入收缴电子化</w:t>
      </w:r>
    </w:p>
    <w:p w:rsidR="00067855" w:rsidRPr="007E2BCA" w:rsidRDefault="00067855" w:rsidP="00067855">
      <w:pPr>
        <w:spacing w:line="440" w:lineRule="exact"/>
        <w:jc w:val="center"/>
        <w:rPr>
          <w:rFonts w:eastAsiaTheme="minorEastAsia"/>
          <w:b/>
          <w:bCs/>
          <w:color w:val="000000"/>
          <w:sz w:val="28"/>
          <w:szCs w:val="28"/>
        </w:rPr>
      </w:pPr>
      <w:r w:rsidRPr="007E2BCA">
        <w:rPr>
          <w:rFonts w:eastAsiaTheme="minorEastAsia" w:hAnsiTheme="minorEastAsia"/>
          <w:b/>
          <w:bCs/>
          <w:color w:val="000000"/>
          <w:sz w:val="28"/>
          <w:szCs w:val="28"/>
        </w:rPr>
        <w:t>试点工作的通知</w:t>
      </w:r>
    </w:p>
    <w:p w:rsidR="00067855" w:rsidRDefault="00067855" w:rsidP="00067855">
      <w:pPr>
        <w:spacing w:line="360" w:lineRule="exact"/>
        <w:jc w:val="center"/>
        <w:rPr>
          <w:rFonts w:eastAsiaTheme="minorEastAsia" w:hAnsiTheme="minorEastAsia"/>
          <w:color w:val="000000"/>
          <w:szCs w:val="21"/>
        </w:rPr>
      </w:pPr>
    </w:p>
    <w:p w:rsidR="00067855" w:rsidRDefault="00067855" w:rsidP="00067855">
      <w:pPr>
        <w:spacing w:line="360" w:lineRule="exact"/>
        <w:jc w:val="center"/>
        <w:rPr>
          <w:rFonts w:eastAsiaTheme="minorEastAsia" w:hAnsiTheme="minorEastAsia"/>
          <w:color w:val="000000"/>
          <w:szCs w:val="21"/>
        </w:rPr>
      </w:pPr>
      <w:r w:rsidRPr="007E2BCA">
        <w:rPr>
          <w:rFonts w:eastAsiaTheme="minorEastAsia" w:hAnsiTheme="minorEastAsia"/>
          <w:color w:val="000000"/>
          <w:szCs w:val="21"/>
        </w:rPr>
        <w:t>财库</w:t>
      </w:r>
      <w:r>
        <w:rPr>
          <w:rFonts w:eastAsiaTheme="minorEastAsia"/>
          <w:color w:val="000000"/>
          <w:szCs w:val="21"/>
        </w:rPr>
        <w:t>[</w:t>
      </w:r>
      <w:r w:rsidRPr="007E2BCA">
        <w:rPr>
          <w:rFonts w:eastAsiaTheme="minorEastAsia"/>
          <w:color w:val="000000"/>
          <w:szCs w:val="21"/>
        </w:rPr>
        <w:t xml:space="preserve">2015] 92 </w:t>
      </w:r>
      <w:r w:rsidRPr="007E2BCA">
        <w:rPr>
          <w:rFonts w:eastAsiaTheme="minorEastAsia" w:hAnsiTheme="minorEastAsia"/>
          <w:color w:val="000000"/>
          <w:szCs w:val="21"/>
        </w:rPr>
        <w:t>号</w:t>
      </w:r>
    </w:p>
    <w:p w:rsidR="00067855" w:rsidRPr="007E2BCA" w:rsidRDefault="00067855" w:rsidP="00067855">
      <w:pPr>
        <w:spacing w:line="360" w:lineRule="exact"/>
        <w:jc w:val="center"/>
        <w:rPr>
          <w:rFonts w:eastAsiaTheme="minorEastAsia"/>
          <w:color w:val="000000"/>
          <w:szCs w:val="21"/>
        </w:rPr>
      </w:pPr>
    </w:p>
    <w:p w:rsidR="00067855" w:rsidRPr="007E2BCA" w:rsidRDefault="00067855" w:rsidP="00067855">
      <w:pPr>
        <w:spacing w:line="360" w:lineRule="exact"/>
        <w:jc w:val="left"/>
        <w:rPr>
          <w:rFonts w:eastAsiaTheme="minorEastAsia"/>
          <w:color w:val="000000"/>
          <w:szCs w:val="21"/>
        </w:rPr>
      </w:pPr>
      <w:r w:rsidRPr="007E2BCA">
        <w:rPr>
          <w:rFonts w:eastAsiaTheme="minorEastAsia" w:hAnsiTheme="minorEastAsia"/>
          <w:color w:val="000000"/>
          <w:szCs w:val="21"/>
        </w:rPr>
        <w:t>有关中央部门，财政部驻各省、自治区、直辖市、计划单列市财政监察专员办事处，西藏自治区财政厅，中央财政非税收入收缴代理银行</w:t>
      </w:r>
      <w:r>
        <w:rPr>
          <w:rFonts w:eastAsiaTheme="minorEastAsia" w:hint="eastAsia"/>
          <w:color w:val="000000"/>
          <w:szCs w:val="21"/>
        </w:rPr>
        <w:t>：</w:t>
      </w:r>
      <w:r w:rsidRPr="007E2BCA">
        <w:rPr>
          <w:rFonts w:eastAsiaTheme="minorEastAsia"/>
          <w:color w:val="000000"/>
          <w:szCs w:val="21"/>
        </w:rPr>
        <w:br/>
        <w:t xml:space="preserve">    </w:t>
      </w:r>
      <w:r w:rsidRPr="007E2BCA">
        <w:rPr>
          <w:rFonts w:eastAsiaTheme="minorEastAsia" w:hAnsiTheme="minorEastAsia"/>
          <w:color w:val="000000"/>
          <w:szCs w:val="21"/>
        </w:rPr>
        <w:t>为进一步加强非税收入收缴管理，根据《财政国库管理制度改革试点方案</w:t>
      </w:r>
      <w:r w:rsidRPr="007E2BCA">
        <w:rPr>
          <w:rFonts w:eastAsiaTheme="minorEastAsia"/>
          <w:color w:val="000000"/>
          <w:szCs w:val="21"/>
        </w:rPr>
        <w:t>)) (</w:t>
      </w:r>
      <w:r w:rsidRPr="007E2BCA">
        <w:rPr>
          <w:rFonts w:eastAsiaTheme="minorEastAsia" w:hAnsiTheme="minorEastAsia"/>
          <w:color w:val="000000"/>
          <w:szCs w:val="21"/>
        </w:rPr>
        <w:t>财库</w:t>
      </w:r>
      <w:r w:rsidRPr="007E2BCA">
        <w:rPr>
          <w:rFonts w:eastAsiaTheme="minorEastAsia"/>
          <w:color w:val="000000"/>
          <w:szCs w:val="21"/>
        </w:rPr>
        <w:t xml:space="preserve"> (2001J 24</w:t>
      </w:r>
      <w:r w:rsidRPr="007E2BCA">
        <w:rPr>
          <w:rFonts w:eastAsiaTheme="minorEastAsia" w:hAnsiTheme="minorEastAsia"/>
          <w:color w:val="000000"/>
          <w:szCs w:val="21"/>
        </w:rPr>
        <w:t>号</w:t>
      </w:r>
      <w:r w:rsidRPr="007E2BCA">
        <w:rPr>
          <w:rFonts w:eastAsiaTheme="minorEastAsia"/>
          <w:color w:val="000000"/>
          <w:szCs w:val="21"/>
        </w:rPr>
        <w:t>)</w:t>
      </w:r>
      <w:r w:rsidRPr="007E2BCA">
        <w:rPr>
          <w:rFonts w:eastAsiaTheme="minorEastAsia" w:hAnsiTheme="minorEastAsia"/>
          <w:color w:val="000000"/>
          <w:szCs w:val="21"/>
        </w:rPr>
        <w:t>、《中华人民共和国电子签名法》等规定，财政部设计开发了网络化、集中式控制非税收入管理系统</w:t>
      </w:r>
      <w:r w:rsidRPr="007E2BCA">
        <w:rPr>
          <w:rFonts w:eastAsiaTheme="minorEastAsia"/>
          <w:color w:val="000000"/>
          <w:szCs w:val="21"/>
        </w:rPr>
        <w:t>(</w:t>
      </w:r>
      <w:r w:rsidRPr="007E2BCA">
        <w:rPr>
          <w:rFonts w:eastAsiaTheme="minorEastAsia" w:hAnsiTheme="minorEastAsia"/>
          <w:color w:val="000000"/>
          <w:szCs w:val="21"/>
        </w:rPr>
        <w:t>以下简称网络版系统</w:t>
      </w:r>
      <w:r w:rsidRPr="007E2BCA">
        <w:rPr>
          <w:rFonts w:eastAsiaTheme="minorEastAsia"/>
          <w:color w:val="000000"/>
          <w:szCs w:val="21"/>
        </w:rPr>
        <w:t>)</w:t>
      </w:r>
      <w:r w:rsidRPr="007E2BCA">
        <w:rPr>
          <w:rFonts w:eastAsiaTheme="minorEastAsia" w:hAnsiTheme="minorEastAsia"/>
          <w:color w:val="000000"/>
          <w:szCs w:val="21"/>
        </w:rPr>
        <w:t>。经研究，决定在中央单位启用网络版系统，开展非税收入收缴电子化</w:t>
      </w:r>
      <w:r w:rsidRPr="007E2BCA">
        <w:rPr>
          <w:rFonts w:eastAsiaTheme="minorEastAsia"/>
          <w:color w:val="000000"/>
          <w:szCs w:val="21"/>
        </w:rPr>
        <w:t>(</w:t>
      </w:r>
      <w:r w:rsidRPr="007E2BCA">
        <w:rPr>
          <w:rFonts w:eastAsiaTheme="minorEastAsia" w:hAnsiTheme="minorEastAsia"/>
          <w:color w:val="000000"/>
          <w:szCs w:val="21"/>
        </w:rPr>
        <w:t>以下简称收缴电子化</w:t>
      </w:r>
      <w:r w:rsidRPr="007E2BCA">
        <w:rPr>
          <w:rFonts w:eastAsiaTheme="minorEastAsia"/>
          <w:color w:val="000000"/>
          <w:szCs w:val="21"/>
        </w:rPr>
        <w:t>)</w:t>
      </w:r>
      <w:r w:rsidRPr="007E2BCA">
        <w:rPr>
          <w:rFonts w:eastAsiaTheme="minorEastAsia" w:hAnsiTheme="minorEastAsia"/>
          <w:color w:val="000000"/>
          <w:szCs w:val="21"/>
        </w:rPr>
        <w:t>试点。现将有关事项通知如下</w:t>
      </w:r>
      <w:r w:rsidRPr="007E2BCA">
        <w:rPr>
          <w:rFonts w:eastAsiaTheme="minorEastAsia"/>
          <w:color w:val="000000"/>
          <w:szCs w:val="21"/>
        </w:rPr>
        <w:t>:</w:t>
      </w:r>
    </w:p>
    <w:p w:rsidR="00067855" w:rsidRPr="007E2BCA" w:rsidRDefault="00067855" w:rsidP="00067855">
      <w:pPr>
        <w:spacing w:line="360" w:lineRule="exact"/>
        <w:ind w:firstLineChars="200" w:firstLine="420"/>
        <w:jc w:val="left"/>
        <w:rPr>
          <w:rFonts w:eastAsiaTheme="minorEastAsia"/>
          <w:color w:val="000000"/>
          <w:szCs w:val="21"/>
        </w:rPr>
      </w:pPr>
      <w:r w:rsidRPr="007E2BCA">
        <w:rPr>
          <w:rFonts w:eastAsiaTheme="minorEastAsia" w:hAnsiTheme="minorEastAsia"/>
          <w:color w:val="000000"/>
          <w:szCs w:val="21"/>
        </w:rPr>
        <w:t>一、财政部、试点的中央执收单位</w:t>
      </w:r>
      <w:r w:rsidRPr="007E2BCA">
        <w:rPr>
          <w:rFonts w:eastAsiaTheme="minorEastAsia"/>
          <w:color w:val="000000"/>
          <w:szCs w:val="21"/>
        </w:rPr>
        <w:t>(</w:t>
      </w:r>
      <w:r w:rsidRPr="007E2BCA">
        <w:rPr>
          <w:rFonts w:eastAsiaTheme="minorEastAsia" w:hAnsiTheme="minorEastAsia"/>
          <w:color w:val="000000"/>
          <w:szCs w:val="21"/>
        </w:rPr>
        <w:t>以下简称执收单位</w:t>
      </w:r>
      <w:r w:rsidRPr="007E2BCA">
        <w:rPr>
          <w:rFonts w:eastAsiaTheme="minorEastAsia"/>
          <w:color w:val="000000"/>
          <w:szCs w:val="21"/>
        </w:rPr>
        <w:t>)</w:t>
      </w:r>
      <w:r w:rsidRPr="007E2BCA">
        <w:rPr>
          <w:rFonts w:eastAsiaTheme="minorEastAsia" w:hAnsiTheme="minorEastAsia"/>
          <w:color w:val="000000"/>
          <w:szCs w:val="21"/>
        </w:rPr>
        <w:t>、中央财政非税收入收缴代理银行</w:t>
      </w:r>
      <w:r w:rsidRPr="007E2BCA">
        <w:rPr>
          <w:rFonts w:eastAsiaTheme="minorEastAsia"/>
          <w:color w:val="000000"/>
          <w:szCs w:val="21"/>
        </w:rPr>
        <w:t>(</w:t>
      </w:r>
      <w:r w:rsidRPr="007E2BCA">
        <w:rPr>
          <w:rFonts w:eastAsiaTheme="minorEastAsia" w:hAnsiTheme="minorEastAsia"/>
          <w:color w:val="000000"/>
          <w:szCs w:val="21"/>
        </w:rPr>
        <w:t>以下简称代理银行</w:t>
      </w:r>
      <w:r w:rsidRPr="007E2BCA">
        <w:rPr>
          <w:rFonts w:eastAsiaTheme="minorEastAsia"/>
          <w:color w:val="000000"/>
          <w:szCs w:val="21"/>
        </w:rPr>
        <w:t>)</w:t>
      </w:r>
      <w:r w:rsidRPr="007E2BCA">
        <w:rPr>
          <w:rFonts w:eastAsiaTheme="minorEastAsia" w:hAnsiTheme="minorEastAsia"/>
          <w:color w:val="000000"/>
          <w:szCs w:val="21"/>
        </w:rPr>
        <w:t>和缴款人，按照各自职责通过网络版系统开具、发送、接收和处理经过有效电子签名的电子</w:t>
      </w:r>
      <w:r w:rsidRPr="0086286B">
        <w:rPr>
          <w:rFonts w:eastAsiaTheme="minorEastAsia" w:hAnsiTheme="minorEastAsia" w:hint="eastAsia"/>
          <w:color w:val="000000"/>
          <w:szCs w:val="21"/>
        </w:rPr>
        <w:t>《非税收入一般缴款书》</w:t>
      </w:r>
      <w:r w:rsidRPr="007E2BCA">
        <w:rPr>
          <w:rFonts w:eastAsiaTheme="minorEastAsia" w:hAnsiTheme="minorEastAsia"/>
          <w:color w:val="000000"/>
          <w:szCs w:val="21"/>
        </w:rPr>
        <w:t>，办理非税收入收缴业务，实行收缴电子化管理。</w:t>
      </w:r>
    </w:p>
    <w:p w:rsidR="00067855" w:rsidRPr="007E2BCA" w:rsidRDefault="00067855" w:rsidP="00067855">
      <w:pPr>
        <w:spacing w:line="360" w:lineRule="exact"/>
        <w:ind w:firstLineChars="200" w:firstLine="420"/>
        <w:jc w:val="left"/>
        <w:rPr>
          <w:rFonts w:eastAsiaTheme="minorEastAsia"/>
          <w:color w:val="000000"/>
          <w:szCs w:val="21"/>
        </w:rPr>
      </w:pPr>
      <w:r w:rsidRPr="007E2BCA">
        <w:rPr>
          <w:rFonts w:eastAsiaTheme="minorEastAsia" w:hAnsiTheme="minorEastAsia"/>
          <w:color w:val="000000"/>
          <w:szCs w:val="21"/>
        </w:rPr>
        <w:t>二、实行收缴电子化管理的非税收入，采用自缴和划缴两种方式缴款。</w:t>
      </w:r>
    </w:p>
    <w:p w:rsidR="00067855" w:rsidRPr="007E2BCA" w:rsidRDefault="00067855" w:rsidP="00067855">
      <w:pPr>
        <w:spacing w:line="360" w:lineRule="exact"/>
        <w:ind w:firstLineChars="200" w:firstLine="420"/>
        <w:jc w:val="left"/>
        <w:rPr>
          <w:rFonts w:eastAsiaTheme="minorEastAsia"/>
          <w:color w:val="000000"/>
          <w:szCs w:val="21"/>
        </w:rPr>
      </w:pPr>
      <w:r w:rsidRPr="007E2BCA">
        <w:rPr>
          <w:rFonts w:eastAsiaTheme="minorEastAsia"/>
          <w:color w:val="000000"/>
          <w:szCs w:val="21"/>
        </w:rPr>
        <w:t>(</w:t>
      </w:r>
      <w:r w:rsidRPr="007E2BCA">
        <w:rPr>
          <w:rFonts w:eastAsiaTheme="minorEastAsia" w:hAnsiTheme="minorEastAsia"/>
          <w:color w:val="000000"/>
          <w:szCs w:val="21"/>
        </w:rPr>
        <w:t>一</w:t>
      </w:r>
      <w:r w:rsidRPr="007E2BCA">
        <w:rPr>
          <w:rFonts w:eastAsiaTheme="minorEastAsia"/>
          <w:color w:val="000000"/>
          <w:szCs w:val="21"/>
        </w:rPr>
        <w:t>)</w:t>
      </w:r>
      <w:r w:rsidRPr="007E2BCA">
        <w:rPr>
          <w:rFonts w:eastAsiaTheme="minorEastAsia" w:hAnsiTheme="minorEastAsia"/>
          <w:color w:val="000000"/>
          <w:szCs w:val="21"/>
        </w:rPr>
        <w:t>自缴方式下，缴款人持执收单位开具的电子《非税收入一般缴款书》上携带的缴款码，通过代理银行将应缴款项缴入的，可通过汇款附言方式传递缴款码，执收单位应在收到代理银行收款通知当日</w:t>
      </w:r>
      <w:r w:rsidRPr="007E2BCA">
        <w:rPr>
          <w:rFonts w:eastAsiaTheme="minorEastAsia"/>
          <w:color w:val="000000"/>
          <w:szCs w:val="21"/>
        </w:rPr>
        <w:t>(</w:t>
      </w:r>
      <w:r w:rsidRPr="007E2BCA">
        <w:rPr>
          <w:rFonts w:eastAsiaTheme="minorEastAsia" w:hAnsiTheme="minorEastAsia"/>
          <w:color w:val="000000"/>
          <w:szCs w:val="21"/>
        </w:rPr>
        <w:t>节假日顺延，下同</w:t>
      </w:r>
      <w:r w:rsidRPr="007E2BCA">
        <w:rPr>
          <w:rFonts w:eastAsiaTheme="minorEastAsia"/>
          <w:color w:val="000000"/>
          <w:szCs w:val="21"/>
        </w:rPr>
        <w:t>)</w:t>
      </w:r>
      <w:r w:rsidRPr="007E2BCA">
        <w:rPr>
          <w:rFonts w:eastAsiaTheme="minorEastAsia" w:hAnsiTheme="minorEastAsia"/>
          <w:color w:val="000000"/>
          <w:szCs w:val="21"/>
        </w:rPr>
        <w:t>、最迟于次日，将所收款项匹配信息，完成收九确认。</w:t>
      </w:r>
    </w:p>
    <w:p w:rsidR="00067855" w:rsidRPr="007E2BCA" w:rsidRDefault="00067855" w:rsidP="00067855">
      <w:pPr>
        <w:spacing w:line="360" w:lineRule="exact"/>
        <w:ind w:firstLineChars="200" w:firstLine="420"/>
        <w:jc w:val="left"/>
        <w:rPr>
          <w:rFonts w:eastAsiaTheme="minorEastAsia"/>
          <w:color w:val="000000"/>
          <w:szCs w:val="21"/>
        </w:rPr>
      </w:pPr>
      <w:r w:rsidRPr="007E2BCA">
        <w:rPr>
          <w:rFonts w:eastAsiaTheme="minorEastAsia"/>
          <w:color w:val="000000"/>
          <w:szCs w:val="21"/>
        </w:rPr>
        <w:t>(</w:t>
      </w:r>
      <w:r w:rsidRPr="007E2BCA">
        <w:rPr>
          <w:rFonts w:eastAsiaTheme="minorEastAsia" w:hAnsiTheme="minorEastAsia"/>
          <w:color w:val="000000"/>
          <w:szCs w:val="21"/>
        </w:rPr>
        <w:t>二</w:t>
      </w:r>
      <w:r w:rsidRPr="007E2BCA">
        <w:rPr>
          <w:rFonts w:eastAsiaTheme="minorEastAsia"/>
          <w:color w:val="000000"/>
          <w:szCs w:val="21"/>
        </w:rPr>
        <w:t>)</w:t>
      </w:r>
      <w:r w:rsidRPr="007E2BCA">
        <w:rPr>
          <w:rFonts w:eastAsiaTheme="minorEastAsia" w:hAnsiTheme="minorEastAsia"/>
          <w:color w:val="000000"/>
          <w:szCs w:val="21"/>
        </w:rPr>
        <w:t>划缴方式下，缴款人应与其在代理银行范围内的开户银行事先签订具有法律效力的授权</w:t>
      </w:r>
      <w:r w:rsidRPr="007E2BCA">
        <w:rPr>
          <w:rFonts w:eastAsiaTheme="minorEastAsia"/>
          <w:color w:val="000000"/>
          <w:szCs w:val="21"/>
        </w:rPr>
        <w:t>(</w:t>
      </w:r>
      <w:r w:rsidRPr="007E2BCA">
        <w:rPr>
          <w:rFonts w:eastAsiaTheme="minorEastAsia" w:hAnsiTheme="minorEastAsia"/>
          <w:color w:val="000000"/>
          <w:szCs w:val="21"/>
        </w:rPr>
        <w:t>委托</w:t>
      </w:r>
      <w:r w:rsidRPr="007E2BCA">
        <w:rPr>
          <w:rFonts w:eastAsiaTheme="minorEastAsia"/>
          <w:color w:val="000000"/>
          <w:szCs w:val="21"/>
        </w:rPr>
        <w:t>)</w:t>
      </w:r>
      <w:r w:rsidRPr="007E2BCA">
        <w:rPr>
          <w:rFonts w:eastAsiaTheme="minorEastAsia" w:hAnsiTheme="minorEastAsia"/>
          <w:color w:val="000000"/>
          <w:szCs w:val="21"/>
        </w:rPr>
        <w:t>划缴协议，并将所签协议书面通知执收单位。执收单位开具电子《非税收入一般缴款书》后，通过网络版系统发送至前述缴款人开户银行，由该银行从签约账户将应缴款项划缴至中央财政专户或中央财政汇缴专户。</w:t>
      </w:r>
    </w:p>
    <w:p w:rsidR="00067855" w:rsidRPr="007E2BCA" w:rsidRDefault="00067855" w:rsidP="00067855">
      <w:pPr>
        <w:spacing w:line="360" w:lineRule="exact"/>
        <w:ind w:firstLineChars="200" w:firstLine="420"/>
        <w:jc w:val="left"/>
        <w:rPr>
          <w:rFonts w:eastAsiaTheme="minorEastAsia"/>
          <w:color w:val="000000"/>
          <w:szCs w:val="21"/>
        </w:rPr>
      </w:pPr>
      <w:r w:rsidRPr="007E2BCA">
        <w:rPr>
          <w:rFonts w:eastAsiaTheme="minorEastAsia"/>
          <w:color w:val="000000"/>
          <w:szCs w:val="21"/>
        </w:rPr>
        <w:t>(</w:t>
      </w:r>
      <w:r w:rsidRPr="007E2BCA">
        <w:rPr>
          <w:rFonts w:eastAsiaTheme="minorEastAsia" w:hAnsiTheme="minorEastAsia"/>
          <w:color w:val="000000"/>
          <w:szCs w:val="21"/>
        </w:rPr>
        <w:t>三</w:t>
      </w:r>
      <w:r w:rsidRPr="007E2BCA">
        <w:rPr>
          <w:rFonts w:eastAsiaTheme="minorEastAsia"/>
          <w:color w:val="000000"/>
          <w:szCs w:val="21"/>
        </w:rPr>
        <w:t>)</w:t>
      </w:r>
      <w:r w:rsidRPr="007E2BCA">
        <w:rPr>
          <w:rFonts w:eastAsiaTheme="minorEastAsia" w:hAnsiTheme="minorEastAsia"/>
          <w:color w:val="000000"/>
          <w:szCs w:val="21"/>
        </w:rPr>
        <w:t>缴款人缴款后，执收单位应通过网络版系统查询或依据缴款人提供的有效付款凭证核实缴款，并按规定与财政部、代理银行核对收缴信息，保持账务一致。实行集中汇缴的非税收入，由执收单位向缴款人收取后，通过自缴或划缴方式缴入中央财政专户或中央财政汇缴专户。</w:t>
      </w:r>
    </w:p>
    <w:p w:rsidR="00067855" w:rsidRPr="007E2BCA" w:rsidRDefault="00067855" w:rsidP="00067855">
      <w:pPr>
        <w:spacing w:line="360" w:lineRule="exact"/>
        <w:ind w:firstLineChars="200" w:firstLine="420"/>
        <w:jc w:val="left"/>
        <w:rPr>
          <w:rFonts w:eastAsiaTheme="minorEastAsia"/>
          <w:color w:val="000000"/>
          <w:szCs w:val="21"/>
        </w:rPr>
      </w:pPr>
      <w:r w:rsidRPr="007E2BCA">
        <w:rPr>
          <w:rFonts w:eastAsiaTheme="minorEastAsia" w:hAnsiTheme="minorEastAsia"/>
          <w:color w:val="000000"/>
          <w:szCs w:val="21"/>
        </w:rPr>
        <w:t>三、根据缴款人需要，执收单位可通过网络版系统打印纸质</w:t>
      </w:r>
      <w:r w:rsidRPr="007E2BCA">
        <w:rPr>
          <w:rFonts w:eastAsiaTheme="minorEastAsia"/>
          <w:color w:val="000000"/>
          <w:szCs w:val="21"/>
        </w:rPr>
        <w:br/>
      </w:r>
      <w:r w:rsidRPr="007E2BCA">
        <w:rPr>
          <w:rFonts w:eastAsiaTheme="minorEastAsia" w:hAnsiTheme="minorEastAsia"/>
          <w:color w:val="000000"/>
          <w:szCs w:val="21"/>
        </w:rPr>
        <w:t>《非税收入一般缴款书</w:t>
      </w:r>
      <w:r w:rsidRPr="007E2BCA">
        <w:rPr>
          <w:rFonts w:eastAsiaTheme="minorEastAsia"/>
          <w:color w:val="000000"/>
          <w:szCs w:val="21"/>
        </w:rPr>
        <w:t>))</w:t>
      </w:r>
      <w:r w:rsidRPr="007E2BCA">
        <w:rPr>
          <w:rFonts w:eastAsiaTheme="minorEastAsia" w:hAnsiTheme="minorEastAsia"/>
          <w:color w:val="000000"/>
          <w:szCs w:val="21"/>
        </w:rPr>
        <w:t>，交给缴款人作为缴款通知或收款收据。其中，作为收款收据的，执收单位应加盖印章。</w:t>
      </w:r>
    </w:p>
    <w:p w:rsidR="00067855" w:rsidRPr="007E2BCA" w:rsidRDefault="00067855" w:rsidP="00067855">
      <w:pPr>
        <w:spacing w:line="360" w:lineRule="exact"/>
        <w:ind w:firstLineChars="200" w:firstLine="420"/>
        <w:jc w:val="left"/>
        <w:rPr>
          <w:rFonts w:eastAsiaTheme="minorEastAsia"/>
          <w:color w:val="000000"/>
          <w:szCs w:val="21"/>
        </w:rPr>
      </w:pPr>
      <w:r w:rsidRPr="007E2BCA">
        <w:rPr>
          <w:rFonts w:eastAsiaTheme="minorEastAsia" w:hAnsiTheme="minorEastAsia"/>
          <w:color w:val="000000"/>
          <w:szCs w:val="21"/>
        </w:rPr>
        <w:t>四、代理银行应按照与财政部签订的委托代理协议和非税收入收缴管理有关规定，做好收缴电子化试点期间代理非税收入收缴的相关工作。</w:t>
      </w:r>
    </w:p>
    <w:p w:rsidR="00067855" w:rsidRPr="007E2BCA" w:rsidRDefault="00067855" w:rsidP="00067855">
      <w:pPr>
        <w:spacing w:line="360" w:lineRule="exact"/>
        <w:ind w:firstLineChars="200" w:firstLine="420"/>
        <w:jc w:val="left"/>
        <w:rPr>
          <w:rFonts w:eastAsiaTheme="minorEastAsia"/>
          <w:color w:val="000000"/>
          <w:szCs w:val="21"/>
        </w:rPr>
      </w:pPr>
      <w:r w:rsidRPr="007E2BCA">
        <w:rPr>
          <w:rFonts w:eastAsiaTheme="minorEastAsia"/>
          <w:color w:val="000000"/>
          <w:szCs w:val="21"/>
        </w:rPr>
        <w:t>(</w:t>
      </w:r>
      <w:r w:rsidRPr="007E2BCA">
        <w:rPr>
          <w:rFonts w:eastAsiaTheme="minorEastAsia" w:hAnsiTheme="minorEastAsia"/>
          <w:color w:val="000000"/>
          <w:szCs w:val="21"/>
        </w:rPr>
        <w:t>一</w:t>
      </w:r>
      <w:r w:rsidRPr="007E2BCA">
        <w:rPr>
          <w:rFonts w:eastAsiaTheme="minorEastAsia"/>
          <w:color w:val="000000"/>
          <w:szCs w:val="21"/>
        </w:rPr>
        <w:t>)</w:t>
      </w:r>
      <w:r w:rsidRPr="007E2BCA">
        <w:rPr>
          <w:rFonts w:eastAsiaTheme="minorEastAsia" w:hAnsiTheme="minorEastAsia"/>
          <w:color w:val="000000"/>
          <w:szCs w:val="21"/>
        </w:rPr>
        <w:t>自缴方式下，代理银行按照缴款人提供的缴款码为其办理缴款的，通过网络版系统实时取得电子《非税收入一般缴款书》，据以生成银行代收</w:t>
      </w:r>
      <w:r w:rsidRPr="007E2BCA">
        <w:rPr>
          <w:rFonts w:eastAsiaTheme="minorEastAsia"/>
          <w:color w:val="000000"/>
          <w:szCs w:val="21"/>
        </w:rPr>
        <w:t>"</w:t>
      </w:r>
      <w:r w:rsidRPr="007E2BCA">
        <w:rPr>
          <w:rFonts w:eastAsiaTheme="minorEastAsia" w:hAnsiTheme="minorEastAsia"/>
          <w:color w:val="000000"/>
          <w:szCs w:val="21"/>
        </w:rPr>
        <w:t>付款凭证缴款人确认后收款</w:t>
      </w:r>
      <w:r w:rsidRPr="007E2BCA">
        <w:rPr>
          <w:rFonts w:eastAsiaTheme="minorEastAsia"/>
          <w:color w:val="000000"/>
          <w:szCs w:val="21"/>
        </w:rPr>
        <w:t>'</w:t>
      </w:r>
      <w:r w:rsidRPr="007E2BCA">
        <w:rPr>
          <w:rFonts w:eastAsiaTheme="minorEastAsia" w:hAnsiTheme="minorEastAsia"/>
          <w:color w:val="000000"/>
          <w:szCs w:val="21"/>
        </w:rPr>
        <w:t>将资金缴入中央财政专户或中央财政汇缴专户</w:t>
      </w:r>
      <w:r w:rsidRPr="007E2BCA">
        <w:rPr>
          <w:rFonts w:eastAsiaTheme="minorEastAsia"/>
          <w:color w:val="000000"/>
          <w:szCs w:val="21"/>
        </w:rPr>
        <w:t>;</w:t>
      </w:r>
      <w:r w:rsidRPr="007E2BCA">
        <w:rPr>
          <w:rFonts w:eastAsiaTheme="minorEastAsia" w:hAnsiTheme="minorEastAsia"/>
          <w:color w:val="000000"/>
          <w:szCs w:val="21"/>
        </w:rPr>
        <w:t>缴款人以银行汇兑方式缴款的，代理银行收款</w:t>
      </w:r>
      <w:r w:rsidRPr="007E2BCA">
        <w:rPr>
          <w:rFonts w:eastAsiaTheme="minorEastAsia" w:hAnsiTheme="minorEastAsia"/>
          <w:color w:val="000000"/>
          <w:szCs w:val="21"/>
        </w:rPr>
        <w:lastRenderedPageBreak/>
        <w:t>后实时将资金到账信息通过网络版系统反馈执收单位，由执收单位将所收款项匹配信息，完成收入确认。</w:t>
      </w:r>
    </w:p>
    <w:p w:rsidR="00067855" w:rsidRPr="007E2BCA" w:rsidRDefault="00067855" w:rsidP="00067855">
      <w:pPr>
        <w:spacing w:line="360" w:lineRule="exact"/>
        <w:ind w:firstLineChars="200" w:firstLine="420"/>
        <w:jc w:val="left"/>
        <w:rPr>
          <w:rFonts w:eastAsiaTheme="minorEastAsia"/>
          <w:color w:val="000000"/>
          <w:szCs w:val="21"/>
        </w:rPr>
      </w:pPr>
      <w:r w:rsidRPr="007E2BCA">
        <w:rPr>
          <w:rFonts w:eastAsiaTheme="minorEastAsia"/>
          <w:color w:val="000000"/>
          <w:szCs w:val="21"/>
        </w:rPr>
        <w:t>(</w:t>
      </w:r>
      <w:r w:rsidRPr="007E2BCA">
        <w:rPr>
          <w:rFonts w:eastAsiaTheme="minorEastAsia" w:hAnsiTheme="minorEastAsia"/>
          <w:color w:val="000000"/>
          <w:szCs w:val="21"/>
        </w:rPr>
        <w:t>二</w:t>
      </w:r>
      <w:r w:rsidRPr="007E2BCA">
        <w:rPr>
          <w:rFonts w:eastAsiaTheme="minorEastAsia"/>
          <w:color w:val="000000"/>
          <w:szCs w:val="21"/>
        </w:rPr>
        <w:t>)</w:t>
      </w:r>
      <w:r w:rsidRPr="007E2BCA">
        <w:rPr>
          <w:rFonts w:eastAsiaTheme="minorEastAsia" w:hAnsiTheme="minorEastAsia"/>
          <w:color w:val="000000"/>
          <w:szCs w:val="21"/>
        </w:rPr>
        <w:t>划缴方式下，代理银行收到执收单位通过网络版系统开具和传递的用于划缴非税收入的电子《非税收入一般缴款书》后，从缴款人在本行开设的签约账户将应缴款项划缴至中央财政专户或中央财政汇缴专户。</w:t>
      </w:r>
    </w:p>
    <w:p w:rsidR="00067855" w:rsidRPr="007E2BCA" w:rsidRDefault="00067855" w:rsidP="00067855">
      <w:pPr>
        <w:spacing w:line="360" w:lineRule="exact"/>
        <w:ind w:firstLineChars="200" w:firstLine="420"/>
        <w:jc w:val="left"/>
        <w:rPr>
          <w:rFonts w:eastAsiaTheme="minorEastAsia"/>
          <w:color w:val="000000"/>
          <w:szCs w:val="21"/>
        </w:rPr>
      </w:pPr>
      <w:r w:rsidRPr="007E2BCA">
        <w:rPr>
          <w:rFonts w:eastAsiaTheme="minorEastAsia"/>
          <w:color w:val="000000"/>
          <w:szCs w:val="21"/>
        </w:rPr>
        <w:t>(</w:t>
      </w:r>
      <w:r w:rsidRPr="007E2BCA">
        <w:rPr>
          <w:rFonts w:eastAsiaTheme="minorEastAsia" w:hAnsiTheme="minorEastAsia"/>
          <w:color w:val="000000"/>
          <w:szCs w:val="21"/>
        </w:rPr>
        <w:t>三</w:t>
      </w:r>
      <w:r w:rsidRPr="007E2BCA">
        <w:rPr>
          <w:rFonts w:eastAsiaTheme="minorEastAsia"/>
          <w:color w:val="000000"/>
          <w:szCs w:val="21"/>
        </w:rPr>
        <w:t>)</w:t>
      </w:r>
      <w:r w:rsidRPr="007E2BCA">
        <w:rPr>
          <w:rFonts w:eastAsiaTheme="minorEastAsia" w:hAnsiTheme="minorEastAsia"/>
          <w:color w:val="000000"/>
          <w:szCs w:val="21"/>
        </w:rPr>
        <w:t>代理银行应将代收非税收入的收缴信息实时反馈至网络版系统，日终与财政部核对，保持账务一致，并按规定向财政部、执收单位等报送报表。</w:t>
      </w:r>
    </w:p>
    <w:p w:rsidR="00067855" w:rsidRPr="007E2BCA" w:rsidRDefault="00067855" w:rsidP="00067855">
      <w:pPr>
        <w:spacing w:line="360" w:lineRule="exact"/>
        <w:ind w:firstLineChars="200" w:firstLine="420"/>
        <w:jc w:val="left"/>
        <w:rPr>
          <w:rFonts w:eastAsiaTheme="minorEastAsia"/>
          <w:color w:val="000000"/>
          <w:szCs w:val="21"/>
        </w:rPr>
      </w:pPr>
      <w:r w:rsidRPr="007E2BCA">
        <w:rPr>
          <w:rFonts w:eastAsiaTheme="minorEastAsia" w:hAnsiTheme="minorEastAsia"/>
          <w:color w:val="000000"/>
          <w:szCs w:val="21"/>
        </w:rPr>
        <w:t>五、随着收缴电子化试点工作的开展，财政部将逐步取消为执收单位开设的中央财政汇缴专户。对通过试点方式收取的非税收入，暂委托代理银行在三个工作日内通过大额支付系统划转至国家金库总库，并报送相关缴库信息，国家金库总库于次一工作日向财政部反馈缴库信息。待条件成熟时，实现非税收入当日入库。</w:t>
      </w:r>
    </w:p>
    <w:p w:rsidR="00067855" w:rsidRPr="007E2BCA" w:rsidRDefault="00067855" w:rsidP="00067855">
      <w:pPr>
        <w:spacing w:line="360" w:lineRule="exact"/>
        <w:ind w:firstLineChars="200" w:firstLine="420"/>
        <w:jc w:val="left"/>
        <w:rPr>
          <w:rFonts w:eastAsiaTheme="minorEastAsia"/>
          <w:color w:val="000000"/>
          <w:szCs w:val="21"/>
        </w:rPr>
      </w:pPr>
      <w:r w:rsidRPr="007E2BCA">
        <w:rPr>
          <w:rFonts w:eastAsiaTheme="minorEastAsia" w:hAnsiTheme="minorEastAsia"/>
          <w:color w:val="000000"/>
          <w:szCs w:val="21"/>
        </w:rPr>
        <w:t>六、实施收缴电子化，有利于方便缴款人缴款，提高收缴管理效率。各有关单位要高度重视，认真组织，积极做好相关工作。</w:t>
      </w:r>
    </w:p>
    <w:p w:rsidR="00067855" w:rsidRPr="007E2BCA" w:rsidRDefault="00067855" w:rsidP="00067855">
      <w:pPr>
        <w:spacing w:line="360" w:lineRule="exact"/>
        <w:ind w:firstLineChars="200" w:firstLine="420"/>
        <w:jc w:val="left"/>
        <w:rPr>
          <w:rFonts w:eastAsiaTheme="minorEastAsia"/>
          <w:color w:val="000000"/>
          <w:szCs w:val="21"/>
        </w:rPr>
      </w:pPr>
      <w:r w:rsidRPr="007E2BCA">
        <w:rPr>
          <w:rFonts w:eastAsiaTheme="minorEastAsia"/>
          <w:color w:val="000000"/>
          <w:szCs w:val="21"/>
        </w:rPr>
        <w:t>(</w:t>
      </w:r>
      <w:r w:rsidRPr="007E2BCA">
        <w:rPr>
          <w:rFonts w:eastAsiaTheme="minorEastAsia" w:hAnsiTheme="minorEastAsia"/>
          <w:color w:val="000000"/>
          <w:szCs w:val="21"/>
        </w:rPr>
        <w:t>一</w:t>
      </w:r>
      <w:r w:rsidRPr="007E2BCA">
        <w:rPr>
          <w:rFonts w:eastAsiaTheme="minorEastAsia"/>
          <w:color w:val="000000"/>
          <w:szCs w:val="21"/>
        </w:rPr>
        <w:t>)</w:t>
      </w:r>
      <w:r w:rsidRPr="007E2BCA">
        <w:rPr>
          <w:rFonts w:eastAsiaTheme="minorEastAsia" w:hAnsiTheme="minorEastAsia"/>
          <w:color w:val="000000"/>
          <w:szCs w:val="21"/>
        </w:rPr>
        <w:t>财政部负责确定收缴电子化试点单位和实施步骤，组织实施收缴电子化试点工作，健全非税收入收缴管理制度，对收缴电子化试点期间执收单位非税收入收缴和代理银行履行委托代理协议进行管理和监督，并按照</w:t>
      </w:r>
      <w:r w:rsidRPr="007E2BCA">
        <w:rPr>
          <w:rFonts w:eastAsiaTheme="minorEastAsia"/>
          <w:color w:val="000000"/>
          <w:szCs w:val="21"/>
        </w:rPr>
        <w:t>"</w:t>
      </w:r>
      <w:r w:rsidRPr="007E2BCA">
        <w:rPr>
          <w:rFonts w:eastAsiaTheme="minorEastAsia" w:hAnsiTheme="minorEastAsia"/>
          <w:color w:val="000000"/>
          <w:szCs w:val="21"/>
        </w:rPr>
        <w:t>管理规范、操作简便、有效监管</w:t>
      </w:r>
      <w:r w:rsidRPr="007E2BCA">
        <w:rPr>
          <w:rFonts w:eastAsiaTheme="minorEastAsia"/>
          <w:color w:val="000000"/>
          <w:szCs w:val="21"/>
        </w:rPr>
        <w:t>"</w:t>
      </w:r>
      <w:r w:rsidRPr="007E2BCA">
        <w:rPr>
          <w:rFonts w:eastAsiaTheme="minorEastAsia" w:hAnsiTheme="minorEastAsia"/>
          <w:color w:val="000000"/>
          <w:szCs w:val="21"/>
        </w:rPr>
        <w:t>的原则，不断优化非税收入收缴流程。</w:t>
      </w:r>
    </w:p>
    <w:p w:rsidR="00067855" w:rsidRPr="007E2BCA" w:rsidRDefault="00067855" w:rsidP="00067855">
      <w:pPr>
        <w:spacing w:line="360" w:lineRule="exact"/>
        <w:ind w:firstLineChars="200" w:firstLine="420"/>
        <w:jc w:val="left"/>
        <w:rPr>
          <w:rFonts w:eastAsiaTheme="minorEastAsia"/>
          <w:color w:val="000000"/>
          <w:szCs w:val="21"/>
        </w:rPr>
      </w:pPr>
      <w:r w:rsidRPr="007E2BCA">
        <w:rPr>
          <w:rFonts w:eastAsiaTheme="minorEastAsia"/>
          <w:color w:val="000000"/>
          <w:szCs w:val="21"/>
        </w:rPr>
        <w:t>(</w:t>
      </w:r>
      <w:r w:rsidRPr="007E2BCA">
        <w:rPr>
          <w:rFonts w:eastAsiaTheme="minorEastAsia" w:hAnsiTheme="minorEastAsia"/>
          <w:color w:val="000000"/>
          <w:szCs w:val="21"/>
        </w:rPr>
        <w:t>二</w:t>
      </w:r>
      <w:r w:rsidRPr="007E2BCA">
        <w:rPr>
          <w:rFonts w:eastAsiaTheme="minorEastAsia"/>
          <w:color w:val="000000"/>
          <w:szCs w:val="21"/>
        </w:rPr>
        <w:t>)</w:t>
      </w:r>
      <w:r w:rsidRPr="007E2BCA">
        <w:rPr>
          <w:rFonts w:eastAsiaTheme="minorEastAsia" w:hAnsiTheme="minorEastAsia"/>
          <w:color w:val="000000"/>
          <w:szCs w:val="21"/>
        </w:rPr>
        <w:t>中国人民银行负责收缴电子化试点期间对代理银行代理执收单位非税收入收缴汇划清算业务实施管理和监督，对代理银行开立非税收入收缴账户业务实施监督、检查和审核，配合财政部做好收缴电子化试点、健全非税收入收缴管理制度、优化非税收入收缴流程工作。</w:t>
      </w:r>
    </w:p>
    <w:p w:rsidR="00067855" w:rsidRPr="007E2BCA" w:rsidRDefault="00067855" w:rsidP="00067855">
      <w:pPr>
        <w:spacing w:line="360" w:lineRule="exact"/>
        <w:ind w:firstLineChars="200" w:firstLine="420"/>
        <w:jc w:val="left"/>
        <w:rPr>
          <w:rFonts w:eastAsiaTheme="minorEastAsia"/>
          <w:color w:val="000000"/>
          <w:szCs w:val="21"/>
        </w:rPr>
      </w:pPr>
      <w:r w:rsidRPr="007E2BCA">
        <w:rPr>
          <w:rFonts w:eastAsiaTheme="minorEastAsia"/>
          <w:color w:val="000000"/>
          <w:szCs w:val="21"/>
        </w:rPr>
        <w:t>(</w:t>
      </w:r>
      <w:r w:rsidRPr="007E2BCA">
        <w:rPr>
          <w:rFonts w:eastAsiaTheme="minorEastAsia" w:hAnsiTheme="minorEastAsia"/>
          <w:color w:val="000000"/>
          <w:szCs w:val="21"/>
        </w:rPr>
        <w:t>三</w:t>
      </w:r>
      <w:r w:rsidRPr="007E2BCA">
        <w:rPr>
          <w:rFonts w:eastAsiaTheme="minorEastAsia"/>
          <w:color w:val="000000"/>
          <w:szCs w:val="21"/>
        </w:rPr>
        <w:t>)</w:t>
      </w:r>
      <w:r w:rsidRPr="007E2BCA">
        <w:rPr>
          <w:rFonts w:eastAsiaTheme="minorEastAsia" w:hAnsiTheme="minorEastAsia"/>
          <w:color w:val="000000"/>
          <w:szCs w:val="21"/>
        </w:rPr>
        <w:t>各中央部门要积极组织所属执收单位做好收缴电子化试点工作，加强本部门非税收入收缴监管。各执收单位要根据收缴电子化的管理要求，完善本单位的收缴业务流程，加强单位用户授权和安全认证设备管理。</w:t>
      </w:r>
    </w:p>
    <w:p w:rsidR="00067855" w:rsidRPr="007E2BCA" w:rsidRDefault="00067855" w:rsidP="00067855">
      <w:pPr>
        <w:spacing w:line="360" w:lineRule="exact"/>
        <w:ind w:firstLineChars="200" w:firstLine="420"/>
        <w:jc w:val="left"/>
        <w:rPr>
          <w:rFonts w:eastAsiaTheme="minorEastAsia"/>
          <w:color w:val="000000"/>
          <w:szCs w:val="21"/>
        </w:rPr>
      </w:pPr>
      <w:r w:rsidRPr="007E2BCA">
        <w:rPr>
          <w:rFonts w:eastAsiaTheme="minorEastAsia"/>
          <w:color w:val="000000"/>
          <w:szCs w:val="21"/>
        </w:rPr>
        <w:t>(</w:t>
      </w:r>
      <w:r w:rsidRPr="007E2BCA">
        <w:rPr>
          <w:rFonts w:eastAsiaTheme="minorEastAsia" w:hAnsiTheme="minorEastAsia"/>
          <w:color w:val="000000"/>
          <w:szCs w:val="21"/>
        </w:rPr>
        <w:t>四</w:t>
      </w:r>
      <w:r w:rsidRPr="007E2BCA">
        <w:rPr>
          <w:rFonts w:eastAsiaTheme="minorEastAsia"/>
          <w:color w:val="000000"/>
          <w:szCs w:val="21"/>
        </w:rPr>
        <w:t>)</w:t>
      </w:r>
      <w:r w:rsidRPr="007E2BCA">
        <w:rPr>
          <w:rFonts w:eastAsiaTheme="minorEastAsia" w:hAnsiTheme="minorEastAsia"/>
          <w:color w:val="000000"/>
          <w:szCs w:val="21"/>
        </w:rPr>
        <w:t>代理银行应开发上线适应收缴电子化管理需要的银行代收系统，按规定做好代收非税收入的资金汇划、收入缴库和信息反馈工作，积极拓展安全、便捷和实时的非税收入缴款方式，并强化信息安全管理、内控建设和风险防控，确保财政资金安全。</w:t>
      </w:r>
    </w:p>
    <w:p w:rsidR="00067855" w:rsidRPr="007E2BCA" w:rsidRDefault="00067855" w:rsidP="00067855">
      <w:pPr>
        <w:spacing w:line="360" w:lineRule="exact"/>
        <w:ind w:firstLineChars="200" w:firstLine="420"/>
        <w:jc w:val="left"/>
        <w:rPr>
          <w:rFonts w:eastAsiaTheme="minorEastAsia"/>
          <w:color w:val="000000"/>
          <w:szCs w:val="21"/>
        </w:rPr>
      </w:pPr>
      <w:r w:rsidRPr="007E2BCA">
        <w:rPr>
          <w:rFonts w:eastAsiaTheme="minorEastAsia" w:hAnsiTheme="minorEastAsia"/>
          <w:color w:val="000000"/>
          <w:szCs w:val="21"/>
        </w:rPr>
        <w:t>七、按照</w:t>
      </w:r>
      <w:r>
        <w:rPr>
          <w:rFonts w:eastAsiaTheme="minorEastAsia" w:hint="eastAsia"/>
          <w:color w:val="000000"/>
          <w:szCs w:val="21"/>
        </w:rPr>
        <w:t>“</w:t>
      </w:r>
      <w:r w:rsidRPr="007E2BCA">
        <w:rPr>
          <w:rFonts w:eastAsiaTheme="minorEastAsia" w:hAnsiTheme="minorEastAsia"/>
          <w:color w:val="000000"/>
          <w:szCs w:val="21"/>
        </w:rPr>
        <w:t>分步实施、有序推进</w:t>
      </w:r>
      <w:r>
        <w:rPr>
          <w:rFonts w:eastAsiaTheme="minorEastAsia" w:hint="eastAsia"/>
          <w:color w:val="000000"/>
          <w:szCs w:val="21"/>
        </w:rPr>
        <w:t>”</w:t>
      </w:r>
      <w:r w:rsidRPr="007E2BCA">
        <w:rPr>
          <w:rFonts w:eastAsiaTheme="minorEastAsia" w:hAnsiTheme="minorEastAsia"/>
          <w:color w:val="000000"/>
          <w:szCs w:val="21"/>
        </w:rPr>
        <w:t>的原则，</w:t>
      </w:r>
      <w:r w:rsidRPr="007E2BCA">
        <w:rPr>
          <w:rFonts w:eastAsiaTheme="minorEastAsia"/>
          <w:color w:val="000000"/>
          <w:szCs w:val="21"/>
        </w:rPr>
        <w:t xml:space="preserve"> 2015</w:t>
      </w:r>
      <w:r w:rsidRPr="007E2BCA">
        <w:rPr>
          <w:rFonts w:eastAsiaTheme="minorEastAsia" w:hAnsiTheme="minorEastAsia"/>
          <w:color w:val="000000"/>
          <w:szCs w:val="21"/>
        </w:rPr>
        <w:t>年选择部分执收单位进行试点，在总结经验、优化完善系统的基础上，力争</w:t>
      </w:r>
      <w:r w:rsidRPr="007E2BCA">
        <w:rPr>
          <w:rFonts w:eastAsiaTheme="minorEastAsia"/>
          <w:color w:val="000000"/>
          <w:szCs w:val="21"/>
        </w:rPr>
        <w:t>2016</w:t>
      </w:r>
      <w:r w:rsidRPr="007E2BCA">
        <w:rPr>
          <w:rFonts w:eastAsiaTheme="minorEastAsia" w:hAnsiTheme="minorEastAsia"/>
          <w:color w:val="000000"/>
          <w:szCs w:val="21"/>
        </w:rPr>
        <w:t>年将所有中央单位按照收缴改革确定方式收取的非税收入全部实施收缴电子化。</w:t>
      </w:r>
    </w:p>
    <w:p w:rsidR="00067855" w:rsidRDefault="00067855" w:rsidP="00067855">
      <w:pPr>
        <w:spacing w:line="360" w:lineRule="exact"/>
        <w:ind w:firstLineChars="200" w:firstLine="420"/>
        <w:jc w:val="left"/>
        <w:rPr>
          <w:rFonts w:eastAsiaTheme="minorEastAsia" w:hAnsiTheme="minorEastAsia"/>
          <w:color w:val="000000"/>
          <w:szCs w:val="21"/>
        </w:rPr>
      </w:pPr>
      <w:r w:rsidRPr="007E2BCA">
        <w:rPr>
          <w:rFonts w:eastAsiaTheme="minorEastAsia" w:hAnsiTheme="minorEastAsia"/>
          <w:color w:val="000000"/>
          <w:szCs w:val="21"/>
        </w:rPr>
        <w:t>八、本通知自印发之日起实施。未尽事宜按照现行规定执行。试点中如有问题，请及时与财政部、中国人民银行沟通。</w:t>
      </w:r>
    </w:p>
    <w:p w:rsidR="00067855" w:rsidRPr="007E2BCA" w:rsidRDefault="00067855" w:rsidP="00067855">
      <w:pPr>
        <w:spacing w:line="360" w:lineRule="exact"/>
        <w:ind w:firstLineChars="200" w:firstLine="420"/>
        <w:jc w:val="left"/>
        <w:rPr>
          <w:rFonts w:eastAsiaTheme="minorEastAsia"/>
          <w:color w:val="000000"/>
          <w:szCs w:val="21"/>
        </w:rPr>
      </w:pPr>
    </w:p>
    <w:p w:rsidR="00067855" w:rsidRPr="007E2BCA" w:rsidRDefault="00067855" w:rsidP="00067855">
      <w:pPr>
        <w:spacing w:line="360" w:lineRule="exact"/>
        <w:ind w:right="420" w:firstLineChars="200" w:firstLine="420"/>
        <w:jc w:val="right"/>
        <w:rPr>
          <w:rFonts w:eastAsiaTheme="minorEastAsia"/>
          <w:color w:val="000000"/>
          <w:szCs w:val="21"/>
        </w:rPr>
      </w:pPr>
      <w:r w:rsidRPr="007E2BCA">
        <w:rPr>
          <w:rFonts w:eastAsiaTheme="minorEastAsia" w:hAnsiTheme="minorEastAsia"/>
          <w:color w:val="000000"/>
          <w:szCs w:val="21"/>
        </w:rPr>
        <w:t>财政部办公厅</w:t>
      </w:r>
      <w:r>
        <w:rPr>
          <w:rFonts w:eastAsiaTheme="minorEastAsia" w:hAnsiTheme="minorEastAsia" w:hint="eastAsia"/>
          <w:color w:val="000000"/>
          <w:szCs w:val="21"/>
        </w:rPr>
        <w:t xml:space="preserve">  </w:t>
      </w:r>
      <w:r w:rsidRPr="007E2BCA">
        <w:rPr>
          <w:rFonts w:eastAsiaTheme="minorEastAsia"/>
          <w:color w:val="000000"/>
          <w:szCs w:val="21"/>
        </w:rPr>
        <w:t xml:space="preserve"> </w:t>
      </w:r>
    </w:p>
    <w:p w:rsidR="00067855" w:rsidRDefault="00067855" w:rsidP="00067855">
      <w:pPr>
        <w:spacing w:line="360" w:lineRule="auto"/>
        <w:ind w:firstLineChars="200" w:firstLine="420"/>
        <w:jc w:val="right"/>
        <w:rPr>
          <w:rFonts w:eastAsiaTheme="minorEastAsia" w:hAnsiTheme="minorEastAsia"/>
          <w:color w:val="000000"/>
          <w:szCs w:val="21"/>
        </w:rPr>
      </w:pPr>
      <w:smartTag w:uri="urn:schemas-microsoft-com:office:smarttags" w:element="chsdate">
        <w:smartTagPr>
          <w:attr w:name="Year" w:val="2015"/>
          <w:attr w:name="Month" w:val="4"/>
          <w:attr w:name="Day" w:val="24"/>
          <w:attr w:name="IsLunarDate" w:val="False"/>
          <w:attr w:name="IsROCDate" w:val="False"/>
        </w:smartTagPr>
        <w:r w:rsidRPr="007E2BCA">
          <w:rPr>
            <w:rFonts w:eastAsiaTheme="minorEastAsia"/>
            <w:color w:val="000000"/>
            <w:szCs w:val="21"/>
          </w:rPr>
          <w:t>2015</w:t>
        </w:r>
        <w:r w:rsidRPr="007E2BCA">
          <w:rPr>
            <w:rFonts w:eastAsiaTheme="minorEastAsia" w:hAnsiTheme="minorEastAsia"/>
            <w:color w:val="000000"/>
            <w:szCs w:val="21"/>
          </w:rPr>
          <w:t>年</w:t>
        </w:r>
        <w:r w:rsidRPr="007E2BCA">
          <w:rPr>
            <w:rFonts w:eastAsiaTheme="minorEastAsia"/>
            <w:color w:val="000000"/>
            <w:szCs w:val="21"/>
          </w:rPr>
          <w:t>4</w:t>
        </w:r>
        <w:r w:rsidRPr="007E2BCA">
          <w:rPr>
            <w:rFonts w:eastAsiaTheme="minorEastAsia" w:hAnsiTheme="minorEastAsia"/>
            <w:color w:val="000000"/>
            <w:szCs w:val="21"/>
          </w:rPr>
          <w:t>月</w:t>
        </w:r>
        <w:r w:rsidRPr="007E2BCA">
          <w:rPr>
            <w:rFonts w:eastAsiaTheme="minorEastAsia"/>
            <w:color w:val="000000"/>
            <w:szCs w:val="21"/>
          </w:rPr>
          <w:t>24</w:t>
        </w:r>
        <w:r w:rsidRPr="007E2BCA">
          <w:rPr>
            <w:rFonts w:eastAsiaTheme="minorEastAsia" w:hAnsiTheme="minorEastAsia"/>
            <w:color w:val="000000"/>
            <w:szCs w:val="21"/>
          </w:rPr>
          <w:t>日</w:t>
        </w:r>
      </w:smartTag>
      <w:r w:rsidRPr="007E2BCA">
        <w:rPr>
          <w:rFonts w:eastAsiaTheme="minorEastAsia" w:hAnsiTheme="minorEastAsia"/>
          <w:color w:val="000000"/>
          <w:szCs w:val="21"/>
        </w:rPr>
        <w:t>印发</w:t>
      </w:r>
    </w:p>
    <w:p w:rsidR="00047E9F" w:rsidRPr="00067855" w:rsidRDefault="00047E9F"/>
    <w:sectPr w:rsidR="00047E9F" w:rsidRPr="000678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855"/>
    <w:rsid w:val="00047E9F"/>
    <w:rsid w:val="00067855"/>
    <w:rsid w:val="007B672B"/>
    <w:rsid w:val="00D154F2"/>
    <w:rsid w:val="00E93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855"/>
    <w:pPr>
      <w:widowControl w:val="0"/>
      <w:jc w:val="both"/>
    </w:pPr>
    <w:rPr>
      <w:rFonts w:ascii="Times New Roman" w:eastAsia="宋体" w:hAnsi="Times New Roman" w:cs="Times New Roman"/>
      <w:szCs w:val="24"/>
    </w:rPr>
  </w:style>
  <w:style w:type="paragraph" w:styleId="2">
    <w:name w:val="heading 2"/>
    <w:basedOn w:val="a"/>
    <w:next w:val="a"/>
    <w:link w:val="2Char"/>
    <w:qFormat/>
    <w:rsid w:val="00067855"/>
    <w:pPr>
      <w:spacing w:beforeLines="100" w:afterLines="50" w:line="360" w:lineRule="auto"/>
      <w:jc w:val="center"/>
      <w:outlineLvl w:val="1"/>
    </w:pPr>
    <w:rPr>
      <w:rFonts w:eastAsia="方正小标宋简体" w:hAnsi="宋体"/>
      <w:noProof/>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067855"/>
    <w:rPr>
      <w:rFonts w:ascii="Times New Roman" w:eastAsia="方正小标宋简体" w:hAnsi="宋体" w:cs="Times New Roman"/>
      <w:noProof/>
      <w:sz w:val="3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855"/>
    <w:pPr>
      <w:widowControl w:val="0"/>
      <w:jc w:val="both"/>
    </w:pPr>
    <w:rPr>
      <w:rFonts w:ascii="Times New Roman" w:eastAsia="宋体" w:hAnsi="Times New Roman" w:cs="Times New Roman"/>
      <w:szCs w:val="24"/>
    </w:rPr>
  </w:style>
  <w:style w:type="paragraph" w:styleId="2">
    <w:name w:val="heading 2"/>
    <w:basedOn w:val="a"/>
    <w:next w:val="a"/>
    <w:link w:val="2Char"/>
    <w:qFormat/>
    <w:rsid w:val="00067855"/>
    <w:pPr>
      <w:spacing w:beforeLines="100" w:afterLines="50" w:line="360" w:lineRule="auto"/>
      <w:jc w:val="center"/>
      <w:outlineLvl w:val="1"/>
    </w:pPr>
    <w:rPr>
      <w:rFonts w:eastAsia="方正小标宋简体" w:hAnsi="宋体"/>
      <w:noProof/>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067855"/>
    <w:rPr>
      <w:rFonts w:ascii="Times New Roman" w:eastAsia="方正小标宋简体" w:hAnsi="宋体" w:cs="Times New Roman"/>
      <w:noProof/>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376</Words>
  <Characters>2147</Characters>
  <Application>Microsoft Office Word</Application>
  <DocSecurity>0</DocSecurity>
  <Lines>17</Lines>
  <Paragraphs>5</Paragraphs>
  <ScaleCrop>false</ScaleCrop>
  <Company>Microsoft</Company>
  <LinksUpToDate>false</LinksUpToDate>
  <CharactersWithSpaces>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2016-11-07T08:51:00Z</dcterms:created>
  <dcterms:modified xsi:type="dcterms:W3CDTF">2016-11-07T08:51:00Z</dcterms:modified>
</cp:coreProperties>
</file>