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BF" w:rsidRPr="005F280D" w:rsidRDefault="003C55BF" w:rsidP="003C55BF">
      <w:pPr>
        <w:pStyle w:val="2"/>
        <w:spacing w:before="312" w:after="156"/>
      </w:pPr>
      <w:bookmarkStart w:id="0" w:name="_Toc445994271"/>
      <w:bookmarkStart w:id="1" w:name="_Toc465091496"/>
      <w:bookmarkStart w:id="2" w:name="_GoBack"/>
      <w:bookmarkEnd w:id="2"/>
      <w:r w:rsidRPr="005F280D">
        <w:rPr>
          <w:rFonts w:hint="eastAsia"/>
        </w:rPr>
        <w:t xml:space="preserve"> </w:t>
      </w:r>
      <w:r w:rsidRPr="005F280D">
        <w:rPr>
          <w:rFonts w:hint="eastAsia"/>
        </w:rPr>
        <w:t>国家税务总局关于技术转让所得减免企业所得税有关问题的公告</w:t>
      </w:r>
      <w:bookmarkEnd w:id="0"/>
      <w:bookmarkEnd w:id="1"/>
    </w:p>
    <w:p w:rsidR="003C55BF" w:rsidRDefault="003C55BF" w:rsidP="003C55BF">
      <w:pPr>
        <w:jc w:val="center"/>
      </w:pPr>
      <w:r w:rsidRPr="005F280D">
        <w:t>国家税务总局公告</w:t>
      </w:r>
      <w:r>
        <w:rPr>
          <w:rFonts w:hint="eastAsia"/>
        </w:rPr>
        <w:t>[</w:t>
      </w:r>
      <w:r w:rsidRPr="005F280D">
        <w:t>2013</w:t>
      </w:r>
      <w:r>
        <w:rPr>
          <w:rFonts w:hint="eastAsia"/>
        </w:rPr>
        <w:t>]</w:t>
      </w:r>
      <w:r w:rsidRPr="005F280D">
        <w:t>62</w:t>
      </w:r>
      <w:r w:rsidRPr="005F280D">
        <w:t>号</w:t>
      </w:r>
    </w:p>
    <w:p w:rsidR="003C55BF" w:rsidRPr="005F280D" w:rsidRDefault="003C55BF" w:rsidP="003C55BF">
      <w:pPr>
        <w:jc w:val="center"/>
      </w:pPr>
    </w:p>
    <w:p w:rsidR="003C55BF" w:rsidRDefault="003C55BF" w:rsidP="003C55BF">
      <w:pPr>
        <w:widowControl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8A33CC">
        <w:rPr>
          <w:rFonts w:eastAsiaTheme="minorEastAsia" w:hAnsiTheme="minorEastAsia"/>
          <w:color w:val="000000"/>
          <w:kern w:val="0"/>
          <w:szCs w:val="21"/>
        </w:rPr>
        <w:t>为加强技术转让所得减免企业所得税的征收管理，现将《国家税务总局关于技术转让所得减免企业所得税有关问题的通知》（国税函〔</w:t>
      </w:r>
      <w:r w:rsidRPr="008A33CC">
        <w:rPr>
          <w:rFonts w:eastAsiaTheme="minorEastAsia"/>
          <w:color w:val="000000"/>
          <w:kern w:val="0"/>
          <w:szCs w:val="21"/>
        </w:rPr>
        <w:t>2009</w:t>
      </w:r>
      <w:r w:rsidRPr="008A33CC">
        <w:rPr>
          <w:rFonts w:eastAsiaTheme="minorEastAsia" w:hAnsiTheme="minorEastAsia"/>
          <w:color w:val="000000"/>
          <w:kern w:val="0"/>
          <w:szCs w:val="21"/>
        </w:rPr>
        <w:t>〕</w:t>
      </w:r>
      <w:r w:rsidRPr="008A33CC">
        <w:rPr>
          <w:rFonts w:eastAsiaTheme="minorEastAsia"/>
          <w:color w:val="000000"/>
          <w:kern w:val="0"/>
          <w:szCs w:val="21"/>
        </w:rPr>
        <w:t>212</w:t>
      </w:r>
      <w:r w:rsidRPr="008A33CC">
        <w:rPr>
          <w:rFonts w:eastAsiaTheme="minorEastAsia" w:hAnsiTheme="minorEastAsia"/>
          <w:color w:val="000000"/>
          <w:kern w:val="0"/>
          <w:szCs w:val="21"/>
        </w:rPr>
        <w:t>号）中技术转让收入计算的有关问题，公告如下：</w:t>
      </w:r>
      <w:r w:rsidRPr="008A33CC">
        <w:rPr>
          <w:rFonts w:eastAsiaTheme="minorEastAsia"/>
          <w:color w:val="000000"/>
          <w:kern w:val="0"/>
          <w:szCs w:val="21"/>
        </w:rPr>
        <w:t></w:t>
      </w:r>
    </w:p>
    <w:p w:rsidR="003C55BF" w:rsidRDefault="003C55BF" w:rsidP="003C55BF">
      <w:pPr>
        <w:widowControl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  <w:r w:rsidRPr="008A33CC">
        <w:rPr>
          <w:rFonts w:eastAsiaTheme="minorEastAsia" w:hAnsiTheme="minorEastAsia"/>
          <w:color w:val="000000"/>
          <w:kern w:val="0"/>
          <w:szCs w:val="21"/>
        </w:rPr>
        <w:t>一、可以计入技术转让收入的技术咨询、技术服务、技术培训收入，是指转让方为使受让方掌握所转让的技术投入使用、实现产业化而提供的必要的技术咨询、技术服务、技术培训所产生的收入，并应同时符合以下条件：</w:t>
      </w:r>
      <w:r w:rsidRPr="008A33CC">
        <w:rPr>
          <w:rFonts w:eastAsiaTheme="minorEastAsia"/>
          <w:color w:val="000000"/>
          <w:kern w:val="0"/>
          <w:szCs w:val="21"/>
        </w:rPr>
        <w:t></w:t>
      </w:r>
    </w:p>
    <w:p w:rsidR="003C55BF" w:rsidRDefault="003C55BF" w:rsidP="003C55BF">
      <w:pPr>
        <w:widowControl/>
        <w:spacing w:line="360" w:lineRule="exact"/>
        <w:ind w:firstLine="420"/>
        <w:jc w:val="left"/>
        <w:rPr>
          <w:rFonts w:eastAsiaTheme="minorEastAsia"/>
          <w:color w:val="000000"/>
          <w:kern w:val="0"/>
          <w:szCs w:val="21"/>
        </w:rPr>
      </w:pPr>
      <w:r w:rsidRPr="008A33CC">
        <w:rPr>
          <w:rFonts w:eastAsiaTheme="minorEastAsia" w:hAnsiTheme="minorEastAsia"/>
          <w:color w:val="000000"/>
          <w:kern w:val="0"/>
          <w:szCs w:val="21"/>
        </w:rPr>
        <w:t>（一）在技术转让合同中约定的与该技术转让相关的技术咨询、技术服务、技术培训；</w:t>
      </w:r>
    </w:p>
    <w:p w:rsidR="003C55BF" w:rsidRDefault="003C55BF" w:rsidP="003C55BF">
      <w:pPr>
        <w:widowControl/>
        <w:spacing w:line="360" w:lineRule="exact"/>
        <w:ind w:firstLine="420"/>
        <w:jc w:val="left"/>
        <w:rPr>
          <w:rFonts w:eastAsiaTheme="minorEastAsia"/>
          <w:color w:val="000000"/>
          <w:kern w:val="0"/>
          <w:szCs w:val="21"/>
        </w:rPr>
      </w:pPr>
      <w:r w:rsidRPr="008A33CC">
        <w:rPr>
          <w:rFonts w:eastAsiaTheme="minorEastAsia" w:hAnsiTheme="minorEastAsia"/>
          <w:color w:val="000000"/>
          <w:kern w:val="0"/>
          <w:szCs w:val="21"/>
        </w:rPr>
        <w:t>（二）技术咨询、技术服务、技术培训收入与该技术转让项目收入一并收取价款。</w:t>
      </w:r>
      <w:r w:rsidRPr="008A33CC">
        <w:rPr>
          <w:rFonts w:eastAsiaTheme="minorEastAsia"/>
          <w:color w:val="000000"/>
          <w:kern w:val="0"/>
          <w:szCs w:val="21"/>
        </w:rPr>
        <w:t></w:t>
      </w:r>
    </w:p>
    <w:p w:rsidR="003C55BF" w:rsidRDefault="003C55BF" w:rsidP="003C55BF">
      <w:pPr>
        <w:widowControl/>
        <w:spacing w:line="360" w:lineRule="exact"/>
        <w:ind w:firstLine="420"/>
        <w:jc w:val="left"/>
        <w:rPr>
          <w:rFonts w:eastAsiaTheme="minorEastAsia" w:hAnsiTheme="minorEastAsia"/>
          <w:color w:val="000000"/>
          <w:kern w:val="0"/>
          <w:szCs w:val="21"/>
        </w:rPr>
      </w:pPr>
      <w:r w:rsidRPr="008A33CC">
        <w:rPr>
          <w:rFonts w:eastAsiaTheme="minorEastAsia" w:hAnsiTheme="minorEastAsia"/>
          <w:color w:val="000000"/>
          <w:kern w:val="0"/>
          <w:szCs w:val="21"/>
        </w:rPr>
        <w:t>二、本公告自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8A33CC">
          <w:rPr>
            <w:rFonts w:eastAsiaTheme="minorEastAsia"/>
            <w:color w:val="000000"/>
            <w:kern w:val="0"/>
            <w:szCs w:val="21"/>
          </w:rPr>
          <w:t>2013</w:t>
        </w:r>
        <w:r w:rsidRPr="008A33CC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8A33CC">
          <w:rPr>
            <w:rFonts w:eastAsiaTheme="minorEastAsia"/>
            <w:color w:val="000000"/>
            <w:kern w:val="0"/>
            <w:szCs w:val="21"/>
          </w:rPr>
          <w:t>11</w:t>
        </w:r>
        <w:r w:rsidRPr="008A33CC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8A33CC">
          <w:rPr>
            <w:rFonts w:eastAsiaTheme="minorEastAsia"/>
            <w:color w:val="000000"/>
            <w:kern w:val="0"/>
            <w:szCs w:val="21"/>
          </w:rPr>
          <w:t>1</w:t>
        </w:r>
        <w:r w:rsidRPr="008A33CC">
          <w:rPr>
            <w:rFonts w:eastAsiaTheme="minorEastAsia" w:hAnsiTheme="minorEastAsia"/>
            <w:color w:val="000000"/>
            <w:kern w:val="0"/>
            <w:szCs w:val="21"/>
          </w:rPr>
          <w:t>日起</w:t>
        </w:r>
      </w:smartTag>
      <w:r w:rsidRPr="008A33CC">
        <w:rPr>
          <w:rFonts w:eastAsiaTheme="minorEastAsia" w:hAnsiTheme="minorEastAsia"/>
          <w:color w:val="000000"/>
          <w:kern w:val="0"/>
          <w:szCs w:val="21"/>
        </w:rPr>
        <w:t>施行。此前已进行企业所得税处理的相关业务，不作纳税调整。</w:t>
      </w:r>
    </w:p>
    <w:p w:rsidR="003C55BF" w:rsidRPr="008A33CC" w:rsidRDefault="003C55BF" w:rsidP="003C55BF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8A33CC">
        <w:rPr>
          <w:rFonts w:eastAsiaTheme="minorEastAsia"/>
          <w:color w:val="000000"/>
          <w:kern w:val="0"/>
          <w:szCs w:val="21"/>
        </w:rPr>
        <w:t xml:space="preserve"> </w:t>
      </w:r>
    </w:p>
    <w:p w:rsidR="003C55BF" w:rsidRPr="008A33CC" w:rsidRDefault="003C55BF" w:rsidP="003C55BF">
      <w:pPr>
        <w:widowControl/>
        <w:wordWrap w:val="0"/>
        <w:spacing w:line="360" w:lineRule="exact"/>
        <w:jc w:val="right"/>
        <w:rPr>
          <w:rFonts w:eastAsiaTheme="minorEastAsia"/>
          <w:color w:val="000000"/>
          <w:kern w:val="0"/>
          <w:szCs w:val="21"/>
        </w:rPr>
      </w:pPr>
      <w:r w:rsidRPr="008A33CC">
        <w:rPr>
          <w:rFonts w:eastAsiaTheme="minorEastAsia" w:hAnsiTheme="minorEastAsia"/>
          <w:color w:val="000000"/>
          <w:kern w:val="0"/>
          <w:szCs w:val="21"/>
        </w:rPr>
        <w:t>国家税务总局</w:t>
      </w:r>
      <w:r w:rsidRPr="008A33CC">
        <w:rPr>
          <w:rFonts w:eastAsiaTheme="minorEastAsia"/>
          <w:color w:val="000000"/>
          <w:kern w:val="0"/>
          <w:szCs w:val="21"/>
        </w:rPr>
        <w:t xml:space="preserve"> </w:t>
      </w:r>
      <w:r>
        <w:rPr>
          <w:rFonts w:eastAsiaTheme="minorEastAsia" w:hint="eastAsia"/>
          <w:color w:val="000000"/>
          <w:kern w:val="0"/>
          <w:szCs w:val="21"/>
        </w:rPr>
        <w:t xml:space="preserve">  </w:t>
      </w:r>
    </w:p>
    <w:p w:rsidR="003C55BF" w:rsidRPr="008A33CC" w:rsidRDefault="003C55BF" w:rsidP="003C55BF">
      <w:pPr>
        <w:widowControl/>
        <w:spacing w:line="360" w:lineRule="exact"/>
        <w:jc w:val="right"/>
        <w:rPr>
          <w:rFonts w:eastAsiaTheme="minorEastAsia"/>
          <w:color w:val="000000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13"/>
        </w:smartTagPr>
        <w:r w:rsidRPr="008A33CC">
          <w:rPr>
            <w:rFonts w:eastAsiaTheme="minorEastAsia"/>
            <w:color w:val="000000"/>
            <w:kern w:val="0"/>
            <w:szCs w:val="21"/>
          </w:rPr>
          <w:t>2013</w:t>
        </w:r>
        <w:r w:rsidRPr="008A33CC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8A33CC">
          <w:rPr>
            <w:rFonts w:eastAsiaTheme="minorEastAsia"/>
            <w:color w:val="000000"/>
            <w:kern w:val="0"/>
            <w:szCs w:val="21"/>
          </w:rPr>
          <w:t>10</w:t>
        </w:r>
        <w:r w:rsidRPr="008A33CC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8A33CC">
          <w:rPr>
            <w:rFonts w:eastAsiaTheme="minorEastAsia"/>
            <w:color w:val="000000"/>
            <w:kern w:val="0"/>
            <w:szCs w:val="21"/>
          </w:rPr>
          <w:t>21</w:t>
        </w:r>
        <w:r w:rsidRPr="008A33CC">
          <w:rPr>
            <w:rFonts w:eastAsiaTheme="minorEastAsia" w:hAnsiTheme="minorEastAsia"/>
            <w:color w:val="000000"/>
            <w:kern w:val="0"/>
            <w:szCs w:val="21"/>
          </w:rPr>
          <w:t>日</w:t>
        </w:r>
      </w:smartTag>
      <w:r w:rsidRPr="008A33CC">
        <w:rPr>
          <w:rFonts w:eastAsiaTheme="minorEastAsia"/>
          <w:color w:val="000000"/>
          <w:kern w:val="0"/>
          <w:szCs w:val="21"/>
        </w:rPr>
        <w:t xml:space="preserve"> </w:t>
      </w:r>
    </w:p>
    <w:p w:rsidR="00166C9A" w:rsidRPr="003C55BF" w:rsidRDefault="00166C9A"/>
    <w:sectPr w:rsidR="00166C9A" w:rsidRPr="003C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BF"/>
    <w:rsid w:val="00166C9A"/>
    <w:rsid w:val="001808FC"/>
    <w:rsid w:val="003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C55BF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C55BF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C55BF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C55BF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2016-11-06T13:57:00Z</dcterms:created>
  <dcterms:modified xsi:type="dcterms:W3CDTF">2016-11-06T13:57:00Z</dcterms:modified>
</cp:coreProperties>
</file>