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3" w:rsidRPr="005B2840" w:rsidRDefault="00CC38F3" w:rsidP="00CC38F3">
      <w:pPr>
        <w:pStyle w:val="2"/>
        <w:spacing w:before="312" w:after="156"/>
      </w:pPr>
      <w:bookmarkStart w:id="0" w:name="_Toc445143196"/>
      <w:bookmarkStart w:id="1" w:name="_Toc445994275"/>
      <w:bookmarkStart w:id="2" w:name="_Toc465091501"/>
      <w:bookmarkStart w:id="3" w:name="_GoBack"/>
      <w:bookmarkEnd w:id="3"/>
      <w:r w:rsidRPr="005B2840">
        <w:rPr>
          <w:rStyle w:val="a4"/>
          <w:rFonts w:hint="eastAsia"/>
        </w:rPr>
        <w:t>关于经营高校学生公寓和食堂有关税收政策的通知</w:t>
      </w:r>
      <w:bookmarkEnd w:id="0"/>
      <w:bookmarkEnd w:id="1"/>
      <w:bookmarkEnd w:id="2"/>
    </w:p>
    <w:p w:rsidR="00CC38F3" w:rsidRDefault="00CC38F3" w:rsidP="00CC38F3">
      <w:pPr>
        <w:spacing w:line="360" w:lineRule="exact"/>
        <w:jc w:val="center"/>
        <w:rPr>
          <w:rFonts w:eastAsiaTheme="minorEastAsia" w:hAnsiTheme="minorEastAsia"/>
          <w:szCs w:val="21"/>
        </w:rPr>
      </w:pPr>
      <w:r w:rsidRPr="005B2840">
        <w:rPr>
          <w:rFonts w:eastAsiaTheme="minorEastAsia" w:hAnsiTheme="minorEastAsia"/>
          <w:szCs w:val="21"/>
        </w:rPr>
        <w:t>财税〔</w:t>
      </w:r>
      <w:r w:rsidRPr="005B2840">
        <w:rPr>
          <w:rFonts w:eastAsiaTheme="minorEastAsia"/>
          <w:szCs w:val="21"/>
        </w:rPr>
        <w:t>2013</w:t>
      </w:r>
      <w:r w:rsidRPr="005B2840">
        <w:rPr>
          <w:rFonts w:eastAsiaTheme="minorEastAsia" w:hAnsiTheme="minorEastAsia"/>
          <w:szCs w:val="21"/>
        </w:rPr>
        <w:t>〕</w:t>
      </w:r>
      <w:r w:rsidRPr="005B2840">
        <w:rPr>
          <w:rFonts w:eastAsiaTheme="minorEastAsia"/>
          <w:szCs w:val="21"/>
        </w:rPr>
        <w:t>83</w:t>
      </w:r>
      <w:r w:rsidRPr="005B2840">
        <w:rPr>
          <w:rFonts w:eastAsiaTheme="minorEastAsia" w:hAnsiTheme="minorEastAsia"/>
          <w:szCs w:val="21"/>
        </w:rPr>
        <w:t>号</w:t>
      </w:r>
    </w:p>
    <w:p w:rsidR="00CC38F3" w:rsidRPr="005B2840" w:rsidRDefault="00CC38F3" w:rsidP="00CC38F3">
      <w:pPr>
        <w:spacing w:line="360" w:lineRule="exact"/>
        <w:jc w:val="center"/>
        <w:rPr>
          <w:rFonts w:eastAsiaTheme="minorEastAsia"/>
          <w:szCs w:val="21"/>
        </w:rPr>
      </w:pPr>
    </w:p>
    <w:p w:rsidR="00CC38F3" w:rsidRDefault="00CC38F3" w:rsidP="00CC38F3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Times New Roman" w:eastAsiaTheme="minorEastAsia" w:hAnsiTheme="minorEastAsia"/>
          <w:sz w:val="21"/>
          <w:szCs w:val="21"/>
        </w:rPr>
      </w:pPr>
      <w:r w:rsidRPr="005B2840">
        <w:rPr>
          <w:rFonts w:ascii="Times New Roman" w:eastAsiaTheme="minorEastAsia" w:hAnsiTheme="minorEastAsia"/>
          <w:sz w:val="21"/>
          <w:szCs w:val="21"/>
        </w:rPr>
        <w:t>各省、自治区、直辖市、计划单列市财政厅（局）、地方税务局，北京、西藏、宁夏、青海省（区、市）国家税务局，新疆生产建设兵团财务局：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经国务院批准，现对高校学生公寓和食堂的有关税收政策通知如下：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一、对高校学生公寓免征房产税。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二、对与高校学生签订的高校学生公寓租赁合同，免征印花税。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三、对按照国家规定的收费标准向学生收取的高校学生公寓住宿费收入，免征营业税。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四、对高校学生食堂为高校师生提供餐饮服务取得的收入，免征营业税。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五、本通知所述</w:t>
      </w:r>
      <w:r>
        <w:rPr>
          <w:rFonts w:ascii="Times New Roman" w:eastAsiaTheme="minorEastAsia" w:hAnsi="Times New Roman" w:hint="eastAsia"/>
          <w:sz w:val="21"/>
          <w:szCs w:val="21"/>
        </w:rPr>
        <w:t>“</w:t>
      </w:r>
      <w:r w:rsidRPr="005B2840">
        <w:rPr>
          <w:rFonts w:ascii="Times New Roman" w:eastAsiaTheme="minorEastAsia" w:hAnsiTheme="minorEastAsia"/>
          <w:sz w:val="21"/>
          <w:szCs w:val="21"/>
        </w:rPr>
        <w:t>高校学生公寓</w:t>
      </w:r>
      <w:r>
        <w:rPr>
          <w:rFonts w:ascii="Times New Roman" w:eastAsiaTheme="minorEastAsia" w:hAnsi="Times New Roman" w:hint="eastAsia"/>
          <w:sz w:val="21"/>
          <w:szCs w:val="21"/>
        </w:rPr>
        <w:t>”</w:t>
      </w:r>
      <w:r w:rsidRPr="005B2840">
        <w:rPr>
          <w:rFonts w:ascii="Times New Roman" w:eastAsiaTheme="minorEastAsia" w:hAnsiTheme="minorEastAsia"/>
          <w:sz w:val="21"/>
          <w:szCs w:val="21"/>
        </w:rPr>
        <w:t>是指为高校学生提供住宿服务，按照国家规定的收费标准收取住宿费的学生公寓。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</w:t>
      </w:r>
      <w:proofErr w:type="gramStart"/>
      <w:r>
        <w:rPr>
          <w:rFonts w:ascii="Times New Roman" w:eastAsiaTheme="minorEastAsia" w:hAnsi="Times New Roman" w:hint="eastAsia"/>
          <w:sz w:val="21"/>
          <w:szCs w:val="21"/>
        </w:rPr>
        <w:t>“</w:t>
      </w:r>
      <w:proofErr w:type="gramEnd"/>
      <w:r w:rsidRPr="005B2840">
        <w:rPr>
          <w:rFonts w:ascii="Times New Roman" w:eastAsiaTheme="minorEastAsia" w:hAnsiTheme="minorEastAsia"/>
          <w:sz w:val="21"/>
          <w:szCs w:val="21"/>
        </w:rPr>
        <w:t>高校学生食堂</w:t>
      </w:r>
      <w:r>
        <w:rPr>
          <w:rFonts w:ascii="Times New Roman" w:eastAsiaTheme="minorEastAsia" w:hAnsi="Times New Roman" w:hint="eastAsia"/>
          <w:sz w:val="21"/>
          <w:szCs w:val="21"/>
        </w:rPr>
        <w:t>“</w:t>
      </w:r>
      <w:r w:rsidRPr="005B2840">
        <w:rPr>
          <w:rFonts w:ascii="Times New Roman" w:eastAsiaTheme="minorEastAsia" w:hAnsiTheme="minorEastAsia"/>
          <w:sz w:val="21"/>
          <w:szCs w:val="21"/>
        </w:rPr>
        <w:t>是指依照《学校食堂与学生集体用餐卫生管理规定》（教育部令第</w:t>
      </w:r>
      <w:r w:rsidRPr="005B2840">
        <w:rPr>
          <w:rFonts w:ascii="Times New Roman" w:eastAsiaTheme="minorEastAsia" w:hAnsi="Times New Roman"/>
          <w:sz w:val="21"/>
          <w:szCs w:val="21"/>
        </w:rPr>
        <w:t>14</w:t>
      </w:r>
      <w:r w:rsidRPr="005B2840">
        <w:rPr>
          <w:rFonts w:ascii="Times New Roman" w:eastAsiaTheme="minorEastAsia" w:hAnsiTheme="minorEastAsia"/>
          <w:sz w:val="21"/>
          <w:szCs w:val="21"/>
        </w:rPr>
        <w:t>号）管理的高校学生食堂。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六、本通知执行时间自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 w:rsidRPr="005B2840">
          <w:rPr>
            <w:rFonts w:ascii="Times New Roman" w:eastAsiaTheme="minorEastAsia" w:hAnsi="Times New Roman"/>
            <w:sz w:val="21"/>
            <w:szCs w:val="21"/>
          </w:rPr>
          <w:t>2013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年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月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日</w:t>
        </w:r>
      </w:smartTag>
      <w:r w:rsidRPr="005B2840">
        <w:rPr>
          <w:rFonts w:ascii="Times New Roman" w:eastAsiaTheme="minorEastAsia" w:hAnsiTheme="minorEastAsia"/>
          <w:sz w:val="21"/>
          <w:szCs w:val="21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5"/>
        </w:smartTagPr>
        <w:r w:rsidRPr="005B2840">
          <w:rPr>
            <w:rFonts w:ascii="Times New Roman" w:eastAsiaTheme="minorEastAsia" w:hAnsi="Times New Roman"/>
            <w:sz w:val="21"/>
            <w:szCs w:val="21"/>
          </w:rPr>
          <w:t>2015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年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12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月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31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日</w:t>
        </w:r>
      </w:smartTag>
      <w:r w:rsidRPr="005B2840">
        <w:rPr>
          <w:rFonts w:ascii="Times New Roman" w:eastAsiaTheme="minorEastAsia" w:hAnsiTheme="minorEastAsia"/>
          <w:sz w:val="21"/>
          <w:szCs w:val="21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 w:rsidRPr="005B2840">
          <w:rPr>
            <w:rFonts w:ascii="Times New Roman" w:eastAsiaTheme="minorEastAsia" w:hAnsi="Times New Roman"/>
            <w:sz w:val="21"/>
            <w:szCs w:val="21"/>
          </w:rPr>
          <w:t>2013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年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月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日</w:t>
        </w:r>
      </w:smartTag>
      <w:r w:rsidRPr="005B2840">
        <w:rPr>
          <w:rFonts w:ascii="Times New Roman" w:eastAsiaTheme="minorEastAsia" w:hAnsiTheme="minorEastAsia"/>
          <w:sz w:val="21"/>
          <w:szCs w:val="21"/>
        </w:rPr>
        <w:t>至文到之日已征的应予免征的房产税、印花税和营业税税款，分别从纳税人以后应纳的房产税、印花税和营业税税额中抵减或者予以退税。《财政部</w:t>
      </w:r>
      <w:r w:rsidRPr="005B2840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5B2840">
        <w:rPr>
          <w:rFonts w:ascii="Times New Roman" w:eastAsiaTheme="minorEastAsia" w:hAnsiTheme="minorEastAsia"/>
          <w:sz w:val="21"/>
          <w:szCs w:val="21"/>
        </w:rPr>
        <w:t>国家税务总局关于经营高校学生公寓和食堂有关税收政策的通知》</w:t>
      </w:r>
      <w:r w:rsidRPr="005B2840">
        <w:rPr>
          <w:rFonts w:ascii="Times New Roman" w:eastAsiaTheme="minorEastAsia" w:hAnsi="Times New Roman"/>
          <w:sz w:val="21"/>
          <w:szCs w:val="21"/>
        </w:rPr>
        <w:t>(</w:t>
      </w:r>
      <w:r w:rsidRPr="005B2840">
        <w:rPr>
          <w:rFonts w:ascii="Times New Roman" w:eastAsiaTheme="minorEastAsia" w:hAnsiTheme="minorEastAsia"/>
          <w:sz w:val="21"/>
          <w:szCs w:val="21"/>
        </w:rPr>
        <w:t>财税〔</w:t>
      </w:r>
      <w:r w:rsidRPr="005B2840">
        <w:rPr>
          <w:rFonts w:ascii="Times New Roman" w:eastAsiaTheme="minorEastAsia" w:hAnsi="Times New Roman"/>
          <w:sz w:val="21"/>
          <w:szCs w:val="21"/>
        </w:rPr>
        <w:t>2011</w:t>
      </w:r>
      <w:r w:rsidRPr="005B2840">
        <w:rPr>
          <w:rFonts w:ascii="Times New Roman" w:eastAsiaTheme="minorEastAsia" w:hAnsiTheme="minorEastAsia"/>
          <w:sz w:val="21"/>
          <w:szCs w:val="21"/>
        </w:rPr>
        <w:t>〕</w:t>
      </w:r>
      <w:r w:rsidRPr="005B2840">
        <w:rPr>
          <w:rFonts w:ascii="Times New Roman" w:eastAsiaTheme="minorEastAsia" w:hAnsi="Times New Roman"/>
          <w:sz w:val="21"/>
          <w:szCs w:val="21"/>
        </w:rPr>
        <w:t>78</w:t>
      </w:r>
      <w:r w:rsidRPr="005B2840">
        <w:rPr>
          <w:rFonts w:ascii="Times New Roman" w:eastAsiaTheme="minorEastAsia" w:hAnsiTheme="minorEastAsia"/>
          <w:sz w:val="21"/>
          <w:szCs w:val="21"/>
        </w:rPr>
        <w:t>号</w:t>
      </w:r>
      <w:r w:rsidRPr="005B2840">
        <w:rPr>
          <w:rFonts w:ascii="Times New Roman" w:eastAsiaTheme="minorEastAsia" w:hAnsi="Times New Roman"/>
          <w:sz w:val="21"/>
          <w:szCs w:val="21"/>
        </w:rPr>
        <w:t>)</w:t>
      </w:r>
      <w:r w:rsidRPr="005B2840">
        <w:rPr>
          <w:rFonts w:ascii="Times New Roman" w:eastAsiaTheme="minorEastAsia" w:hAnsiTheme="minorEastAsia"/>
          <w:sz w:val="21"/>
          <w:szCs w:val="21"/>
        </w:rPr>
        <w:t>到期停止执行。</w:t>
      </w:r>
    </w:p>
    <w:p w:rsidR="00CC38F3" w:rsidRDefault="00CC38F3" w:rsidP="00CC38F3">
      <w:pPr>
        <w:pStyle w:val="a3"/>
        <w:shd w:val="clear" w:color="auto" w:fill="FFFFFF"/>
        <w:spacing w:before="0" w:beforeAutospacing="0" w:after="0" w:afterAutospacing="0" w:line="360" w:lineRule="exact"/>
        <w:ind w:left="1365" w:hangingChars="650" w:hanging="1365"/>
        <w:rPr>
          <w:rFonts w:ascii="华文细黑" w:eastAsia="华文细黑" w:hAnsi="华文细黑"/>
        </w:rPr>
      </w:pPr>
      <w:r w:rsidRPr="005B2840">
        <w:rPr>
          <w:rFonts w:ascii="Times New Roman" w:eastAsiaTheme="minorEastAsia" w:hAnsi="Times New Roman"/>
          <w:sz w:val="21"/>
          <w:szCs w:val="21"/>
        </w:rPr>
        <w:br/>
      </w:r>
      <w:r w:rsidRPr="005B2840">
        <w:rPr>
          <w:rFonts w:ascii="Times New Roman" w:eastAsiaTheme="minorEastAsia" w:hAnsiTheme="minorEastAsia"/>
          <w:sz w:val="21"/>
          <w:szCs w:val="21"/>
        </w:rPr>
        <w:t xml:space="preserve">　　　　　　　　　　　　　　　　　　　　　　　财政部</w:t>
      </w:r>
      <w:r w:rsidRPr="005B2840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5B2840">
        <w:rPr>
          <w:rFonts w:ascii="Times New Roman" w:eastAsiaTheme="minorEastAsia" w:hAnsiTheme="minorEastAsia"/>
          <w:sz w:val="21"/>
          <w:szCs w:val="21"/>
        </w:rPr>
        <w:t>国家税务总局</w:t>
      </w:r>
      <w:r w:rsidRPr="005B2840">
        <w:rPr>
          <w:rFonts w:ascii="Times New Roman" w:eastAsiaTheme="minorEastAsia" w:hAnsi="Times New Roman"/>
          <w:sz w:val="21"/>
          <w:szCs w:val="21"/>
        </w:rPr>
        <w:br/>
      </w:r>
      <w:proofErr w:type="gramStart"/>
      <w:r w:rsidRPr="005B2840">
        <w:rPr>
          <w:rFonts w:ascii="Times New Roman" w:eastAsiaTheme="minorEastAsia" w:hAnsiTheme="minorEastAsia"/>
          <w:sz w:val="21"/>
          <w:szCs w:val="21"/>
        </w:rPr>
        <w:t xml:space="preserve">　　　　　　　　　　　　　　　　　　　　　　　　</w:t>
      </w:r>
      <w:proofErr w:type="gramEnd"/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3"/>
        </w:smartTagPr>
        <w:r w:rsidRPr="005B2840">
          <w:rPr>
            <w:rFonts w:ascii="Times New Roman" w:eastAsiaTheme="minorEastAsia" w:hAnsi="Times New Roman"/>
            <w:sz w:val="21"/>
            <w:szCs w:val="21"/>
          </w:rPr>
          <w:t>2013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年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11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月</w:t>
        </w:r>
        <w:r w:rsidRPr="005B2840">
          <w:rPr>
            <w:rFonts w:ascii="Times New Roman" w:eastAsiaTheme="minorEastAsia" w:hAnsi="Times New Roman"/>
            <w:sz w:val="21"/>
            <w:szCs w:val="21"/>
          </w:rPr>
          <w:t>12</w:t>
        </w:r>
        <w:r w:rsidRPr="005B2840">
          <w:rPr>
            <w:rFonts w:ascii="Times New Roman" w:eastAsiaTheme="minorEastAsia" w:hAnsiTheme="minorEastAsia"/>
            <w:sz w:val="21"/>
            <w:szCs w:val="21"/>
          </w:rPr>
          <w:t>日</w:t>
        </w:r>
      </w:smartTag>
      <w:r w:rsidRPr="00323894">
        <w:rPr>
          <w:rFonts w:ascii="华文细黑" w:eastAsia="华文细黑" w:hAnsi="华文细黑"/>
        </w:rPr>
        <w:t> </w:t>
      </w:r>
    </w:p>
    <w:p w:rsidR="00166C9A" w:rsidRPr="00CC38F3" w:rsidRDefault="00166C9A"/>
    <w:sectPr w:rsidR="00166C9A" w:rsidRPr="00CC3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F3"/>
    <w:rsid w:val="00166C9A"/>
    <w:rsid w:val="00C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C38F3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C38F3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Normal (Web)"/>
    <w:basedOn w:val="a"/>
    <w:rsid w:val="00CC38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qFormat/>
    <w:rsid w:val="00CC3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C38F3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C38F3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Normal (Web)"/>
    <w:basedOn w:val="a"/>
    <w:rsid w:val="00CC38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qFormat/>
    <w:rsid w:val="00CC3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2016-11-06T14:00:00Z</dcterms:created>
  <dcterms:modified xsi:type="dcterms:W3CDTF">2016-11-06T14:00:00Z</dcterms:modified>
</cp:coreProperties>
</file>