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5B" w:rsidRPr="00AA67B6" w:rsidRDefault="005D445B" w:rsidP="005D445B">
      <w:pPr>
        <w:pStyle w:val="2"/>
        <w:spacing w:before="312" w:after="156"/>
      </w:pPr>
      <w:bookmarkStart w:id="0" w:name="_Toc445143183"/>
      <w:bookmarkStart w:id="1" w:name="_Toc445994252"/>
      <w:bookmarkStart w:id="2" w:name="_Toc465091488"/>
      <w:bookmarkStart w:id="3" w:name="_GoBack"/>
      <w:bookmarkEnd w:id="3"/>
      <w:r w:rsidRPr="00AA67B6">
        <w:rPr>
          <w:rFonts w:hint="eastAsia"/>
        </w:rPr>
        <w:t xml:space="preserve"> </w:t>
      </w:r>
      <w:r w:rsidRPr="00AA67B6">
        <w:rPr>
          <w:rFonts w:hint="eastAsia"/>
        </w:rPr>
        <w:t>中华人民共和国营业税暂行条例实施细则</w:t>
      </w:r>
      <w:bookmarkEnd w:id="0"/>
      <w:bookmarkEnd w:id="1"/>
      <w:bookmarkEnd w:id="2"/>
    </w:p>
    <w:p w:rsidR="005D445B" w:rsidRDefault="005D445B" w:rsidP="005D445B">
      <w:pPr>
        <w:spacing w:line="360" w:lineRule="exact"/>
        <w:rPr>
          <w:rFonts w:ascii="华文细黑" w:eastAsia="华文细黑" w:hAnsi="华文细黑"/>
          <w:color w:val="000000"/>
          <w:sz w:val="24"/>
        </w:rPr>
      </w:pPr>
      <w:r w:rsidRPr="00323894">
        <w:rPr>
          <w:rFonts w:ascii="华文细黑" w:eastAsia="华文细黑" w:hAnsi="华文细黑"/>
          <w:color w:val="000000"/>
          <w:sz w:val="24"/>
        </w:rPr>
        <w:t xml:space="preserve"> </w:t>
      </w:r>
      <w:r>
        <w:rPr>
          <w:rFonts w:ascii="华文细黑" w:eastAsia="华文细黑" w:hAnsi="华文细黑" w:hint="eastAsia"/>
          <w:color w:val="000000"/>
          <w:sz w:val="24"/>
        </w:rPr>
        <w:t xml:space="preserve">    </w:t>
      </w:r>
    </w:p>
    <w:p w:rsidR="005D445B" w:rsidRPr="00ED6880" w:rsidRDefault="005D445B" w:rsidP="005D445B">
      <w:pPr>
        <w:spacing w:line="360" w:lineRule="exact"/>
        <w:ind w:firstLineChars="200" w:firstLine="420"/>
        <w:rPr>
          <w:rFonts w:eastAsiaTheme="minorEastAsia"/>
          <w:color w:val="000000"/>
          <w:szCs w:val="21"/>
        </w:rPr>
      </w:pPr>
      <w:r w:rsidRPr="00ED6880">
        <w:rPr>
          <w:rFonts w:eastAsiaTheme="minorEastAsia" w:hAnsiTheme="minorEastAsia"/>
          <w:color w:val="000000"/>
          <w:szCs w:val="21"/>
        </w:rPr>
        <w:t>（</w:t>
      </w:r>
      <w:smartTag w:uri="urn:schemas-microsoft-com:office:smarttags" w:element="chsdate">
        <w:smartTagPr>
          <w:attr w:name="IsROCDate" w:val="False"/>
          <w:attr w:name="IsLunarDate" w:val="False"/>
          <w:attr w:name="Day" w:val="18"/>
          <w:attr w:name="Month" w:val="12"/>
          <w:attr w:name="Year" w:val="2008"/>
        </w:smartTagPr>
        <w:r w:rsidRPr="00ED6880">
          <w:rPr>
            <w:rFonts w:eastAsiaTheme="minorEastAsia"/>
            <w:color w:val="000000"/>
            <w:szCs w:val="21"/>
          </w:rPr>
          <w:t>2008</w:t>
        </w:r>
        <w:r w:rsidRPr="00ED6880">
          <w:rPr>
            <w:rFonts w:eastAsiaTheme="minorEastAsia" w:hAnsiTheme="minorEastAsia"/>
            <w:color w:val="000000"/>
            <w:szCs w:val="21"/>
          </w:rPr>
          <w:t>年</w:t>
        </w:r>
        <w:r w:rsidRPr="00ED6880">
          <w:rPr>
            <w:rFonts w:eastAsiaTheme="minorEastAsia"/>
            <w:color w:val="000000"/>
            <w:szCs w:val="21"/>
          </w:rPr>
          <w:t>12</w:t>
        </w:r>
        <w:r w:rsidRPr="00ED6880">
          <w:rPr>
            <w:rFonts w:eastAsiaTheme="minorEastAsia" w:hAnsiTheme="minorEastAsia"/>
            <w:color w:val="000000"/>
            <w:szCs w:val="21"/>
          </w:rPr>
          <w:t>月</w:t>
        </w:r>
        <w:r w:rsidRPr="00ED6880">
          <w:rPr>
            <w:rFonts w:eastAsiaTheme="minorEastAsia"/>
            <w:color w:val="000000"/>
            <w:szCs w:val="21"/>
          </w:rPr>
          <w:t>18</w:t>
        </w:r>
        <w:r w:rsidRPr="00ED6880">
          <w:rPr>
            <w:rFonts w:eastAsiaTheme="minorEastAsia" w:hAnsiTheme="minorEastAsia"/>
            <w:color w:val="000000"/>
            <w:szCs w:val="21"/>
          </w:rPr>
          <w:t>日</w:t>
        </w:r>
      </w:smartTag>
      <w:r w:rsidRPr="00ED6880">
        <w:rPr>
          <w:rFonts w:eastAsiaTheme="minorEastAsia" w:hAnsiTheme="minorEastAsia"/>
          <w:color w:val="000000"/>
          <w:szCs w:val="21"/>
        </w:rPr>
        <w:t>财政部</w:t>
      </w:r>
      <w:r w:rsidRPr="00ED6880">
        <w:rPr>
          <w:rFonts w:eastAsiaTheme="minorEastAsia"/>
          <w:color w:val="000000"/>
          <w:szCs w:val="21"/>
        </w:rPr>
        <w:t xml:space="preserve"> </w:t>
      </w:r>
      <w:r w:rsidRPr="00ED6880">
        <w:rPr>
          <w:rFonts w:eastAsiaTheme="minorEastAsia" w:hAnsiTheme="minorEastAsia"/>
          <w:color w:val="000000"/>
          <w:szCs w:val="21"/>
        </w:rPr>
        <w:t>国家税务总局令第</w:t>
      </w:r>
      <w:r w:rsidRPr="00ED6880">
        <w:rPr>
          <w:rFonts w:eastAsiaTheme="minorEastAsia"/>
          <w:color w:val="000000"/>
          <w:szCs w:val="21"/>
        </w:rPr>
        <w:t>52</w:t>
      </w:r>
      <w:r w:rsidRPr="00ED6880">
        <w:rPr>
          <w:rFonts w:eastAsiaTheme="minorEastAsia" w:hAnsiTheme="minorEastAsia"/>
          <w:color w:val="000000"/>
          <w:szCs w:val="21"/>
        </w:rPr>
        <w:t>号公布</w:t>
      </w:r>
      <w:r w:rsidRPr="00ED6880">
        <w:rPr>
          <w:rFonts w:eastAsiaTheme="minorEastAsia"/>
          <w:color w:val="000000"/>
          <w:szCs w:val="21"/>
        </w:rPr>
        <w:t xml:space="preserve"> </w:t>
      </w:r>
      <w:r w:rsidRPr="00ED6880">
        <w:rPr>
          <w:rFonts w:eastAsiaTheme="minorEastAsia" w:hAnsiTheme="minorEastAsia"/>
          <w:color w:val="000000"/>
          <w:szCs w:val="21"/>
        </w:rPr>
        <w:t>根据</w:t>
      </w:r>
      <w:smartTag w:uri="urn:schemas-microsoft-com:office:smarttags" w:element="chsdate">
        <w:smartTagPr>
          <w:attr w:name="IsROCDate" w:val="False"/>
          <w:attr w:name="IsLunarDate" w:val="False"/>
          <w:attr w:name="Day" w:val="28"/>
          <w:attr w:name="Month" w:val="10"/>
          <w:attr w:name="Year" w:val="2011"/>
        </w:smartTagPr>
        <w:r w:rsidRPr="00ED6880">
          <w:rPr>
            <w:rFonts w:eastAsiaTheme="minorEastAsia"/>
            <w:color w:val="000000"/>
            <w:szCs w:val="21"/>
          </w:rPr>
          <w:t>2011</w:t>
        </w:r>
        <w:r w:rsidRPr="00ED6880">
          <w:rPr>
            <w:rFonts w:eastAsiaTheme="minorEastAsia" w:hAnsiTheme="minorEastAsia"/>
            <w:color w:val="000000"/>
            <w:szCs w:val="21"/>
          </w:rPr>
          <w:t>年</w:t>
        </w:r>
        <w:r w:rsidRPr="00ED6880">
          <w:rPr>
            <w:rFonts w:eastAsiaTheme="minorEastAsia"/>
            <w:color w:val="000000"/>
            <w:szCs w:val="21"/>
          </w:rPr>
          <w:t>10</w:t>
        </w:r>
        <w:r w:rsidRPr="00ED6880">
          <w:rPr>
            <w:rFonts w:eastAsiaTheme="minorEastAsia" w:hAnsiTheme="minorEastAsia"/>
            <w:color w:val="000000"/>
            <w:szCs w:val="21"/>
          </w:rPr>
          <w:t>月</w:t>
        </w:r>
        <w:r w:rsidRPr="00ED6880">
          <w:rPr>
            <w:rFonts w:eastAsiaTheme="minorEastAsia"/>
            <w:color w:val="000000"/>
            <w:szCs w:val="21"/>
          </w:rPr>
          <w:t>28</w:t>
        </w:r>
        <w:r w:rsidRPr="00ED6880">
          <w:rPr>
            <w:rFonts w:eastAsiaTheme="minorEastAsia" w:hAnsiTheme="minorEastAsia"/>
            <w:color w:val="000000"/>
            <w:szCs w:val="21"/>
          </w:rPr>
          <w:t>日</w:t>
        </w:r>
      </w:smartTag>
      <w:r w:rsidRPr="00ED6880">
        <w:rPr>
          <w:rFonts w:eastAsiaTheme="minorEastAsia" w:hAnsiTheme="minorEastAsia"/>
          <w:color w:val="000000"/>
          <w:szCs w:val="21"/>
        </w:rPr>
        <w:t>《关于修改〈中华人民共和国增值税暂行条例实施细则〉和〈中华人民共和国营业税暂行条例实施细则〉的决定》修订）</w:t>
      </w:r>
    </w:p>
    <w:p w:rsidR="005D445B" w:rsidRPr="00ED6880" w:rsidRDefault="005D445B" w:rsidP="005D445B">
      <w:pPr>
        <w:spacing w:line="360" w:lineRule="exact"/>
        <w:rPr>
          <w:rFonts w:eastAsiaTheme="minorEastAsia"/>
          <w:color w:val="000000"/>
          <w:szCs w:val="21"/>
        </w:rPr>
      </w:pP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第一条</w:t>
      </w:r>
      <w:r w:rsidRPr="00ED6880">
        <w:rPr>
          <w:rFonts w:eastAsiaTheme="minorEastAsia"/>
          <w:color w:val="000000"/>
          <w:szCs w:val="21"/>
        </w:rPr>
        <w:t xml:space="preserve">   </w:t>
      </w:r>
      <w:r w:rsidRPr="00ED6880">
        <w:rPr>
          <w:rFonts w:eastAsiaTheme="minorEastAsia" w:hAnsiTheme="minorEastAsia"/>
          <w:color w:val="000000"/>
          <w:szCs w:val="21"/>
        </w:rPr>
        <w:t>根据《中华人民共和国营业税暂行条例》（以下简称条例），制定本细则。</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第二条</w:t>
      </w:r>
      <w:r w:rsidRPr="00ED6880">
        <w:rPr>
          <w:rFonts w:eastAsiaTheme="minorEastAsia"/>
          <w:color w:val="000000"/>
          <w:szCs w:val="21"/>
        </w:rPr>
        <w:t xml:space="preserve">   </w:t>
      </w:r>
      <w:r w:rsidRPr="00ED6880">
        <w:rPr>
          <w:rFonts w:eastAsiaTheme="minorEastAsia" w:hAnsiTheme="minorEastAsia"/>
          <w:color w:val="000000"/>
          <w:szCs w:val="21"/>
        </w:rPr>
        <w:t>条例第一条所称条例规定的劳务是指属于交通运输业、建筑业、金融保险业、邮电通信业、文化体育业、娱乐业、服务业税目征收范围的劳务（以下称应税劳务）。</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加工和修理、修配，不属于条例规定的劳务（以下称非应税劳务）。</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第三条</w:t>
      </w:r>
      <w:r w:rsidRPr="00ED6880">
        <w:rPr>
          <w:rFonts w:eastAsiaTheme="minorEastAsia"/>
          <w:color w:val="000000"/>
          <w:szCs w:val="21"/>
        </w:rPr>
        <w:t xml:space="preserve">   </w:t>
      </w:r>
      <w:r w:rsidRPr="00ED6880">
        <w:rPr>
          <w:rFonts w:eastAsiaTheme="minorEastAsia" w:hAnsiTheme="minorEastAsia"/>
          <w:color w:val="000000"/>
          <w:szCs w:val="21"/>
        </w:rPr>
        <w:t>条例第一条所称提供条例规定的劳务、转让无形资产或者销售不动产，是指有偿提供条例规定的劳务、有偿转让无形资产或者有偿转让不动产所有权的行为（以下称应税行为）。但单位或者个体工商户聘用的员工为本单位或者雇主提供条例规定的劳务，不包括在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前款所称有偿，是指取得货币、货物或者其他经济利益。</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第四条</w:t>
      </w:r>
      <w:r w:rsidRPr="00ED6880">
        <w:rPr>
          <w:rFonts w:eastAsiaTheme="minorEastAsia"/>
          <w:color w:val="000000"/>
          <w:szCs w:val="21"/>
        </w:rPr>
        <w:t xml:space="preserve">   </w:t>
      </w:r>
      <w:r w:rsidRPr="00ED6880">
        <w:rPr>
          <w:rFonts w:eastAsiaTheme="minorEastAsia" w:hAnsiTheme="minorEastAsia"/>
          <w:color w:val="000000"/>
          <w:szCs w:val="21"/>
        </w:rPr>
        <w:t>条例第一条所称在中华人民共和国境内（以下简称境内）提供条例规定的劳务、转让无形资产或者销售不动产，是指：</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（一）提供或者接受条例规定劳务的单位或者个人在境内；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（二）所转让的无形资产（不含土地使用权）的接受单位或者个人在境内；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（三）所转让或者出租土地使用权的土地在境内；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（四）所销售或者出租的不动产在境内。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第五条</w:t>
      </w:r>
      <w:r w:rsidRPr="00ED6880">
        <w:rPr>
          <w:rFonts w:eastAsiaTheme="minorEastAsia"/>
          <w:color w:val="000000"/>
          <w:szCs w:val="21"/>
        </w:rPr>
        <w:t xml:space="preserve">   </w:t>
      </w:r>
      <w:r w:rsidRPr="00ED6880">
        <w:rPr>
          <w:rFonts w:eastAsiaTheme="minorEastAsia" w:hAnsiTheme="minorEastAsia"/>
          <w:color w:val="000000"/>
          <w:szCs w:val="21"/>
        </w:rPr>
        <w:t>纳税人有下列情形之一的，视同发生应税行为：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（一）单位或者个人将不动产或者土地使用权无偿赠送其他单位或者个人；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（二）单位或者个人自己新建（以下简称自建）建筑物后销售，其所发生的自建行为；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（三）财政部、国家税务总局规定的其他情形。</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第六条</w:t>
      </w:r>
      <w:r w:rsidRPr="00ED6880">
        <w:rPr>
          <w:rFonts w:eastAsiaTheme="minorEastAsia"/>
          <w:color w:val="000000"/>
          <w:szCs w:val="21"/>
        </w:rPr>
        <w:t xml:space="preserve">   </w:t>
      </w:r>
      <w:r w:rsidRPr="00ED6880">
        <w:rPr>
          <w:rFonts w:eastAsiaTheme="minorEastAsia" w:hAnsiTheme="minorEastAsia"/>
          <w:color w:val="000000"/>
          <w:szCs w:val="21"/>
        </w:rPr>
        <w:t>一项销售行为如果既涉及应税劳务又涉及货物，为混合销售行为。除本细则第七条的规定外，从事货物的生产、批发或者零售的企业、企业性单位和个体工商户的混合销售行为，视为销售货物，不缴纳营业税；其他单位和个人的混合销售行为，视为提供应税劳务，缴纳营业税。</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第一款所称货物，是指有形动产，包括电力、热力、气体在内。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第一款所称从事货物的生产、批发或者零售的企业、企业性单位和个体工商户，包括以从事货物的生产、批发或者零售为主，并兼营应税劳务的企业、企业性单位和个体工商户在内。</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第七条</w:t>
      </w:r>
      <w:r w:rsidRPr="00ED6880">
        <w:rPr>
          <w:rFonts w:eastAsiaTheme="minorEastAsia"/>
          <w:color w:val="000000"/>
          <w:szCs w:val="21"/>
        </w:rPr>
        <w:t xml:space="preserve">   </w:t>
      </w:r>
      <w:r w:rsidRPr="00ED6880">
        <w:rPr>
          <w:rFonts w:eastAsiaTheme="minorEastAsia" w:hAnsiTheme="minorEastAsia"/>
          <w:color w:val="000000"/>
          <w:szCs w:val="21"/>
        </w:rPr>
        <w:t>纳税人的下列混合销售行为，应当分别核算应税劳务的营业额和货物的销售额，其应税劳务的营业额缴纳营业税，货物销售额不缴纳营业税；未分别核算的，由主管税务机关核定其应税劳务的营业额：</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lastRenderedPageBreak/>
        <w:t xml:space="preserve">    </w:t>
      </w:r>
      <w:r w:rsidRPr="00ED6880">
        <w:rPr>
          <w:rFonts w:eastAsiaTheme="minorEastAsia" w:hAnsiTheme="minorEastAsia"/>
          <w:color w:val="000000"/>
          <w:szCs w:val="21"/>
        </w:rPr>
        <w:t>（一）提供建筑业劳务的同时销售自产货物的行为；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（二）财政部、国家税务总局规定的其他情形。</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第八条</w:t>
      </w:r>
      <w:r w:rsidRPr="00ED6880">
        <w:rPr>
          <w:rFonts w:eastAsiaTheme="minorEastAsia"/>
          <w:color w:val="000000"/>
          <w:szCs w:val="21"/>
        </w:rPr>
        <w:t xml:space="preserve">   </w:t>
      </w:r>
      <w:r w:rsidRPr="00ED6880">
        <w:rPr>
          <w:rFonts w:eastAsiaTheme="minorEastAsia" w:hAnsiTheme="minorEastAsia"/>
          <w:color w:val="000000"/>
          <w:szCs w:val="21"/>
        </w:rPr>
        <w:t>纳税人兼营应税行为和货物或者非应税劳务的，应当分别核算应税行为的营业额和货物或者非应税劳务的销售额，其应税行为营业额缴纳营业税，货物或者非应税劳务销售额不缴纳营业税；未分别核算的，由主管税务机关核定其应税行为营业额。</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第九条</w:t>
      </w:r>
      <w:r w:rsidRPr="00ED6880">
        <w:rPr>
          <w:rFonts w:eastAsiaTheme="minorEastAsia"/>
          <w:color w:val="000000"/>
          <w:szCs w:val="21"/>
        </w:rPr>
        <w:t xml:space="preserve">   </w:t>
      </w:r>
      <w:r w:rsidRPr="00ED6880">
        <w:rPr>
          <w:rFonts w:eastAsiaTheme="minorEastAsia" w:hAnsiTheme="minorEastAsia"/>
          <w:color w:val="000000"/>
          <w:szCs w:val="21"/>
        </w:rPr>
        <w:t>条例第一条所称单位，是指企业、行政单位、事业单位、军事单位、社会团体及其他单位。</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条例第一条所称个人，是指个体工商户和其他个人。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第十条</w:t>
      </w:r>
      <w:r w:rsidRPr="00ED6880">
        <w:rPr>
          <w:rFonts w:eastAsiaTheme="minorEastAsia"/>
          <w:color w:val="000000"/>
          <w:szCs w:val="21"/>
        </w:rPr>
        <w:t xml:space="preserve">   </w:t>
      </w:r>
      <w:r w:rsidRPr="00ED6880">
        <w:rPr>
          <w:rFonts w:eastAsiaTheme="minorEastAsia" w:hAnsiTheme="minorEastAsia"/>
          <w:color w:val="000000"/>
          <w:szCs w:val="21"/>
        </w:rPr>
        <w:t>除本细则第十一条和第十二条的规定外，负有营业税纳税义务的单位为发生应税行为并收取货币、货物或者其他经济利益的单位，但不包括单位依法不需要办理税务登记的内设机构。</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第十一条</w:t>
      </w:r>
      <w:r w:rsidRPr="00ED6880">
        <w:rPr>
          <w:rFonts w:eastAsiaTheme="minorEastAsia"/>
          <w:color w:val="000000"/>
          <w:szCs w:val="21"/>
        </w:rPr>
        <w:t xml:space="preserve">   </w:t>
      </w:r>
      <w:r w:rsidRPr="00ED6880">
        <w:rPr>
          <w:rFonts w:eastAsiaTheme="minorEastAsia" w:hAnsiTheme="minorEastAsia"/>
          <w:color w:val="000000"/>
          <w:szCs w:val="21"/>
        </w:rPr>
        <w:t>单位以承包、承租、挂靠方式经营的，承包人、承租人、挂靠人（以下统称承包人）发生应税行为，承包人以发包人、出租人、被挂靠人（以下统称发包人）名义对外经营并由发包人承担相关法律责任的，以发包人为纳税人；否则以承包人为纳税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第十二条</w:t>
      </w:r>
      <w:r w:rsidRPr="00ED6880">
        <w:rPr>
          <w:rFonts w:eastAsiaTheme="minorEastAsia"/>
          <w:color w:val="000000"/>
          <w:szCs w:val="21"/>
        </w:rPr>
        <w:t xml:space="preserve">   </w:t>
      </w:r>
      <w:r w:rsidRPr="00ED6880">
        <w:rPr>
          <w:rFonts w:eastAsiaTheme="minorEastAsia" w:hAnsiTheme="minorEastAsia"/>
          <w:color w:val="000000"/>
          <w:szCs w:val="21"/>
        </w:rPr>
        <w:t>中央铁路运营业务的纳税人为铁道部，合资铁路运营业务的纳税人为合资铁路公司，地方铁路运营业务的纳税人为地方铁路管理机构，基建临管线运营业务的纳税人为基建临管线管理机构。</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第十三条</w:t>
      </w:r>
      <w:r w:rsidRPr="00ED6880">
        <w:rPr>
          <w:rFonts w:eastAsiaTheme="minorEastAsia"/>
          <w:color w:val="000000"/>
          <w:szCs w:val="21"/>
        </w:rPr>
        <w:t xml:space="preserve">   </w:t>
      </w:r>
      <w:r w:rsidRPr="00ED6880">
        <w:rPr>
          <w:rFonts w:eastAsiaTheme="minorEastAsia" w:hAnsiTheme="minorEastAsia"/>
          <w:color w:val="000000"/>
          <w:szCs w:val="21"/>
        </w:rPr>
        <w:t>条例第五条所称价外费用，包括收取的手续费、补贴、基金、集资费、返还利润、奖励费、违约金、滞纳金、延期付款利息、赔偿金、代收款项、代垫款项、罚息及其他各种性质的价外收费，但不包括同时符合以下条件代为收取的政府性基金或者行政事业性收费：</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（一）由国务院或者财政部批准设立的政府性基金，由国务院或者省级人民政府及其财政、价格主管部门批准设立的行政事业性收费；</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（二）收取时开具省级以上财政部门印制的财政票据；</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（三）所收款项全额上缴财政。</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第十四条</w:t>
      </w:r>
      <w:r w:rsidRPr="00ED6880">
        <w:rPr>
          <w:rFonts w:eastAsiaTheme="minorEastAsia"/>
          <w:color w:val="000000"/>
          <w:szCs w:val="21"/>
        </w:rPr>
        <w:t xml:space="preserve">   </w:t>
      </w:r>
      <w:r w:rsidRPr="00ED6880">
        <w:rPr>
          <w:rFonts w:eastAsiaTheme="minorEastAsia" w:hAnsiTheme="minorEastAsia"/>
          <w:color w:val="000000"/>
          <w:szCs w:val="21"/>
        </w:rPr>
        <w:t>纳税人的营业额计算缴纳营业税后因发生退款减除营业额的，应当退还已缴纳营业税税款或者从纳税人以后的应缴纳营业税税额中减除。</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第十五条</w:t>
      </w:r>
      <w:r w:rsidRPr="00ED6880">
        <w:rPr>
          <w:rFonts w:eastAsiaTheme="minorEastAsia"/>
          <w:color w:val="000000"/>
          <w:szCs w:val="21"/>
        </w:rPr>
        <w:t xml:space="preserve">   </w:t>
      </w:r>
      <w:r w:rsidRPr="00ED6880">
        <w:rPr>
          <w:rFonts w:eastAsiaTheme="minorEastAsia" w:hAnsiTheme="minorEastAsia"/>
          <w:color w:val="000000"/>
          <w:szCs w:val="21"/>
        </w:rPr>
        <w:t>纳税人发生应税行为，如果将价款与折扣额在同一张发票上注明的，以折扣后的价款为营业额；如果将折扣额另开发票的，不论其在财务上如何处理，均不得从营业额中扣除。</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第十六条</w:t>
      </w:r>
      <w:r w:rsidRPr="00ED6880">
        <w:rPr>
          <w:rFonts w:eastAsiaTheme="minorEastAsia"/>
          <w:color w:val="000000"/>
          <w:szCs w:val="21"/>
        </w:rPr>
        <w:t xml:space="preserve">   </w:t>
      </w:r>
      <w:r w:rsidRPr="00ED6880">
        <w:rPr>
          <w:rFonts w:eastAsiaTheme="minorEastAsia" w:hAnsiTheme="minorEastAsia"/>
          <w:color w:val="000000"/>
          <w:szCs w:val="21"/>
        </w:rPr>
        <w:t>除本细则第七条规定外，纳税人提供建筑业劳务（不含装饰劳务）的，其营业额应当包括工程所用原材料、设备及其他物资和动力价款在内，但不包括建设方提供的设备的价款。</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第十七条</w:t>
      </w:r>
      <w:r w:rsidRPr="00ED6880">
        <w:rPr>
          <w:rFonts w:eastAsiaTheme="minorEastAsia"/>
          <w:color w:val="000000"/>
          <w:szCs w:val="21"/>
        </w:rPr>
        <w:t xml:space="preserve">   </w:t>
      </w:r>
      <w:r w:rsidRPr="00ED6880">
        <w:rPr>
          <w:rFonts w:eastAsiaTheme="minorEastAsia" w:hAnsiTheme="minorEastAsia"/>
          <w:color w:val="000000"/>
          <w:szCs w:val="21"/>
        </w:rPr>
        <w:t>娱乐业的营业额为经营娱乐业收取的全部价款和价外费用，包括门票收费、台位费、点歌费、烟酒、饮料、茶水、鲜花、小吃等收费及经营娱乐业的其他各项收费。</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第十八条</w:t>
      </w:r>
      <w:r w:rsidRPr="00ED6880">
        <w:rPr>
          <w:rFonts w:eastAsiaTheme="minorEastAsia"/>
          <w:color w:val="000000"/>
          <w:szCs w:val="21"/>
        </w:rPr>
        <w:t xml:space="preserve">   </w:t>
      </w:r>
      <w:r w:rsidRPr="00ED6880">
        <w:rPr>
          <w:rFonts w:eastAsiaTheme="minorEastAsia" w:hAnsiTheme="minorEastAsia"/>
          <w:color w:val="000000"/>
          <w:szCs w:val="21"/>
        </w:rPr>
        <w:t>条例第五条第（四）项所称外汇、有价证券、期货等金融商品买卖业务，是指纳税人从事的外汇、有价证券、非货物期货和其他金融商品买卖业务。</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货物期货不缴纳营业税。</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lastRenderedPageBreak/>
        <w:t xml:space="preserve">    </w:t>
      </w:r>
      <w:r w:rsidRPr="00ED6880">
        <w:rPr>
          <w:rFonts w:eastAsiaTheme="minorEastAsia" w:hAnsiTheme="minorEastAsia"/>
          <w:color w:val="000000"/>
          <w:szCs w:val="21"/>
        </w:rPr>
        <w:t>第十九条</w:t>
      </w:r>
      <w:r w:rsidRPr="00ED6880">
        <w:rPr>
          <w:rFonts w:eastAsiaTheme="minorEastAsia"/>
          <w:color w:val="000000"/>
          <w:szCs w:val="21"/>
        </w:rPr>
        <w:t xml:space="preserve">   </w:t>
      </w:r>
      <w:r w:rsidRPr="00ED6880">
        <w:rPr>
          <w:rFonts w:eastAsiaTheme="minorEastAsia" w:hAnsiTheme="minorEastAsia"/>
          <w:color w:val="000000"/>
          <w:szCs w:val="21"/>
        </w:rPr>
        <w:t>条例第六条所称符合国务院税务主管部门有关规定的凭证（以下统称合法有效凭证），是指：</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（一）支付给境内单位或者个人的款项，且该单位或者个人发生的行为属于营业税或者增值税征收范围的，以该单位或者个人开具的发票为合法有效凭证；</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（二）支付的行政事业性收费或者政府性基金，以开具的财政票据为合法有效凭证；</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（三）支付给境外单位或者个人的款项，以该单位或者个人的签收单据为合法有效凭证，税务机关对签收单据有疑义的，可以要求其提供境外公证机构的确认证明；</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（四）国家税务总局规定的其他合法有效凭证。</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第二十条</w:t>
      </w:r>
      <w:r w:rsidRPr="00ED6880">
        <w:rPr>
          <w:rFonts w:eastAsiaTheme="minorEastAsia"/>
          <w:color w:val="000000"/>
          <w:szCs w:val="21"/>
        </w:rPr>
        <w:t xml:space="preserve">   </w:t>
      </w:r>
      <w:r w:rsidRPr="00ED6880">
        <w:rPr>
          <w:rFonts w:eastAsiaTheme="minorEastAsia" w:hAnsiTheme="minorEastAsia"/>
          <w:color w:val="000000"/>
          <w:szCs w:val="21"/>
        </w:rPr>
        <w:t>纳税人有条例第七条所称价格明显偏低并无正当理由或者本细则第五条所列视同发生应税行为而无营业额的，按下列顺序确定其营业额：</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（一）按纳税人最近时期发生同类应税行为的平均价格核定；</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（二）按其他纳税人最近时期发生同类应税行为的平均价格核定；</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（三）按下列公式核定：</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营业额</w:t>
      </w:r>
      <w:r w:rsidRPr="00ED6880">
        <w:rPr>
          <w:rFonts w:eastAsiaTheme="minorEastAsia"/>
          <w:color w:val="000000"/>
          <w:szCs w:val="21"/>
        </w:rPr>
        <w:t>=</w:t>
      </w:r>
      <w:r w:rsidRPr="00ED6880">
        <w:rPr>
          <w:rFonts w:eastAsiaTheme="minorEastAsia" w:hAnsiTheme="minorEastAsia"/>
          <w:color w:val="000000"/>
          <w:szCs w:val="21"/>
        </w:rPr>
        <w:t>营业成本或者工程成本</w:t>
      </w:r>
      <w:r w:rsidRPr="00ED6880">
        <w:rPr>
          <w:rFonts w:eastAsiaTheme="minorEastAsia"/>
          <w:color w:val="000000"/>
          <w:szCs w:val="21"/>
        </w:rPr>
        <w:t>×</w:t>
      </w:r>
      <w:r w:rsidRPr="00ED6880">
        <w:rPr>
          <w:rFonts w:eastAsiaTheme="minorEastAsia" w:hAnsiTheme="minorEastAsia"/>
          <w:color w:val="000000"/>
          <w:szCs w:val="21"/>
        </w:rPr>
        <w:t>（</w:t>
      </w:r>
      <w:r w:rsidRPr="00ED6880">
        <w:rPr>
          <w:rFonts w:eastAsiaTheme="minorEastAsia"/>
          <w:color w:val="000000"/>
          <w:szCs w:val="21"/>
        </w:rPr>
        <w:t>1</w:t>
      </w:r>
      <w:r w:rsidRPr="00ED6880">
        <w:rPr>
          <w:rFonts w:eastAsiaTheme="minorEastAsia" w:hAnsiTheme="minorEastAsia"/>
          <w:color w:val="000000"/>
          <w:szCs w:val="21"/>
        </w:rPr>
        <w:t>＋成本利润率）</w:t>
      </w:r>
      <w:r w:rsidRPr="00ED6880">
        <w:rPr>
          <w:rFonts w:eastAsiaTheme="minorEastAsia"/>
          <w:color w:val="000000"/>
          <w:szCs w:val="21"/>
        </w:rPr>
        <w:t>÷</w:t>
      </w:r>
      <w:r w:rsidRPr="00ED6880">
        <w:rPr>
          <w:rFonts w:eastAsiaTheme="minorEastAsia" w:hAnsiTheme="minorEastAsia"/>
          <w:color w:val="000000"/>
          <w:szCs w:val="21"/>
        </w:rPr>
        <w:t>（</w:t>
      </w:r>
      <w:r w:rsidRPr="00ED6880">
        <w:rPr>
          <w:rFonts w:eastAsiaTheme="minorEastAsia"/>
          <w:color w:val="000000"/>
          <w:szCs w:val="21"/>
        </w:rPr>
        <w:t>1-</w:t>
      </w:r>
      <w:r w:rsidRPr="00ED6880">
        <w:rPr>
          <w:rFonts w:eastAsiaTheme="minorEastAsia" w:hAnsiTheme="minorEastAsia"/>
          <w:color w:val="000000"/>
          <w:szCs w:val="21"/>
        </w:rPr>
        <w:t>营业税税率）</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公式中的成本利润率，由省、自治区、直辖市税务局确定。</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第二十一条</w:t>
      </w:r>
      <w:r w:rsidRPr="00ED6880">
        <w:rPr>
          <w:rFonts w:eastAsiaTheme="minorEastAsia"/>
          <w:color w:val="000000"/>
          <w:szCs w:val="21"/>
        </w:rPr>
        <w:t xml:space="preserve">   </w:t>
      </w:r>
      <w:r w:rsidRPr="00ED6880">
        <w:rPr>
          <w:rFonts w:eastAsiaTheme="minorEastAsia" w:hAnsiTheme="minorEastAsia"/>
          <w:color w:val="000000"/>
          <w:szCs w:val="21"/>
        </w:rPr>
        <w:t>纳税人以人民币以外的货币结算营业额的，其营业额的人民币折合率可以选择营业额发生的当天或者当月</w:t>
      </w:r>
      <w:r w:rsidRPr="00ED6880">
        <w:rPr>
          <w:rFonts w:eastAsiaTheme="minorEastAsia"/>
          <w:color w:val="000000"/>
          <w:szCs w:val="21"/>
        </w:rPr>
        <w:t>1</w:t>
      </w:r>
      <w:r w:rsidRPr="00ED6880">
        <w:rPr>
          <w:rFonts w:eastAsiaTheme="minorEastAsia" w:hAnsiTheme="minorEastAsia"/>
          <w:color w:val="000000"/>
          <w:szCs w:val="21"/>
        </w:rPr>
        <w:t>日的人民币汇率中间价。纳税人应当在事先确定采用何种折合率，确定后</w:t>
      </w:r>
      <w:r w:rsidRPr="00ED6880">
        <w:rPr>
          <w:rFonts w:eastAsiaTheme="minorEastAsia"/>
          <w:color w:val="000000"/>
          <w:szCs w:val="21"/>
        </w:rPr>
        <w:t>1</w:t>
      </w:r>
      <w:r w:rsidRPr="00ED6880">
        <w:rPr>
          <w:rFonts w:eastAsiaTheme="minorEastAsia" w:hAnsiTheme="minorEastAsia"/>
          <w:color w:val="000000"/>
          <w:szCs w:val="21"/>
        </w:rPr>
        <w:t>年内不得变更。</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第二十二条</w:t>
      </w:r>
      <w:r w:rsidRPr="00ED6880">
        <w:rPr>
          <w:rFonts w:eastAsiaTheme="minorEastAsia"/>
          <w:color w:val="000000"/>
          <w:szCs w:val="21"/>
        </w:rPr>
        <w:t xml:space="preserve">   </w:t>
      </w:r>
      <w:r w:rsidRPr="00ED6880">
        <w:rPr>
          <w:rFonts w:eastAsiaTheme="minorEastAsia" w:hAnsiTheme="minorEastAsia"/>
          <w:color w:val="000000"/>
          <w:szCs w:val="21"/>
        </w:rPr>
        <w:t>条例第八条规定的部分免税项目的范围，限定如下：</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（一）第一款第（二）项所称残疾人员个人提供的劳务，是指残疾人员本人为社会提供的劳务。</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（二）第一款第（四）项所称学校和其他教育机构，是指普通学校以及经地、市级以上人民政府或者同级政府的教育行政部门批准成立、国家承认其学员学历的各类学校。</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三）第一款第（五）项所称农业机耕，是指在农业、林业、牧业中使用农业机械进行耕作（包括耕耘、种植、收割、脱粒、植物保护等）的业务；排灌，是指对农田进行灌溉或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劳务有关的提供药品和医疗用具的业务。</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四）第一款第（六）项所称纪念馆、博物馆、文化馆、文物保护单位管理机构、美术馆、展览馆、书画院、图书馆举办文化活动，是指这些单位在自己的场所举办的属于文化体育业税目征税范围的文化活动。其门票收入，是指销售第一道门票的收入。宗教场所举办文化、宗教活动的门票收入，是指寺院、宫观、清真寺和教堂举办文化、宗教活动销售门票的收入。</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（五）第一款第（七）项所称为出口货物提供的保险产品，包括出口货物保险和出口信用保险。</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第二十三条</w:t>
      </w:r>
      <w:r w:rsidRPr="00ED6880">
        <w:rPr>
          <w:rFonts w:eastAsiaTheme="minorEastAsia"/>
          <w:color w:val="000000"/>
          <w:szCs w:val="21"/>
        </w:rPr>
        <w:t xml:space="preserve">   </w:t>
      </w:r>
      <w:r w:rsidRPr="00ED6880">
        <w:rPr>
          <w:rFonts w:eastAsiaTheme="minorEastAsia" w:hAnsiTheme="minorEastAsia"/>
          <w:color w:val="000000"/>
          <w:szCs w:val="21"/>
        </w:rPr>
        <w:t>条例第十条所称营业税起征点，是指纳税人营业额合计达到起征点。</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lastRenderedPageBreak/>
        <w:t xml:space="preserve">    </w:t>
      </w:r>
      <w:r w:rsidRPr="00ED6880">
        <w:rPr>
          <w:rFonts w:eastAsiaTheme="minorEastAsia" w:hAnsiTheme="minorEastAsia"/>
          <w:color w:val="000000"/>
          <w:szCs w:val="21"/>
        </w:rPr>
        <w:t>营业税起征点的适用范围限于个人。</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营业税起征点的幅度规定如下：</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（一）按期纳税的，为月营业额</w:t>
      </w:r>
      <w:r w:rsidRPr="00ED6880">
        <w:rPr>
          <w:rFonts w:eastAsiaTheme="minorEastAsia"/>
          <w:color w:val="000000"/>
          <w:szCs w:val="21"/>
        </w:rPr>
        <w:t>5000-20000</w:t>
      </w:r>
      <w:r w:rsidRPr="00ED6880">
        <w:rPr>
          <w:rFonts w:eastAsiaTheme="minorEastAsia" w:hAnsiTheme="minorEastAsia"/>
          <w:color w:val="000000"/>
          <w:szCs w:val="21"/>
        </w:rPr>
        <w:t>元；</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（二）按次纳税的，为每次（日）营业额</w:t>
      </w:r>
      <w:r w:rsidRPr="00ED6880">
        <w:rPr>
          <w:rFonts w:eastAsiaTheme="minorEastAsia"/>
          <w:color w:val="000000"/>
          <w:szCs w:val="21"/>
        </w:rPr>
        <w:t>300-500</w:t>
      </w:r>
      <w:r w:rsidRPr="00ED6880">
        <w:rPr>
          <w:rFonts w:eastAsiaTheme="minorEastAsia" w:hAnsiTheme="minorEastAsia"/>
          <w:color w:val="000000"/>
          <w:szCs w:val="21"/>
        </w:rPr>
        <w:t>元。</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省、自治区、直辖市财政厅（局）、税务局应当在规定的幅度内，根据实际情况确定本地区适用的起征点，并报财政部、国家税务总局备案。</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第二十四条</w:t>
      </w:r>
      <w:r w:rsidRPr="00ED6880">
        <w:rPr>
          <w:rFonts w:eastAsiaTheme="minorEastAsia"/>
          <w:color w:val="000000"/>
          <w:szCs w:val="21"/>
        </w:rPr>
        <w:t xml:space="preserve">   </w:t>
      </w:r>
      <w:r w:rsidRPr="00ED6880">
        <w:rPr>
          <w:rFonts w:eastAsiaTheme="minorEastAsia" w:hAnsiTheme="minorEastAsia"/>
          <w:color w:val="000000"/>
          <w:szCs w:val="21"/>
        </w:rPr>
        <w:t>条例第十二条所称收讫营业收入款项，是指纳税人应税行为发生过程中或者完成后收取的款项。</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条例第十二条所称取得索取营业收入款项凭据的当天，为书面合同确定的付款日期的当天；未签订书面合同或者书面合同未确定付款日期的，为应税行为完成的当天。</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第二十五条</w:t>
      </w:r>
      <w:r w:rsidRPr="00ED6880">
        <w:rPr>
          <w:rFonts w:eastAsiaTheme="minorEastAsia"/>
          <w:color w:val="000000"/>
          <w:szCs w:val="21"/>
        </w:rPr>
        <w:t xml:space="preserve">   </w:t>
      </w:r>
      <w:r w:rsidRPr="00ED6880">
        <w:rPr>
          <w:rFonts w:eastAsiaTheme="minorEastAsia" w:hAnsiTheme="minorEastAsia"/>
          <w:color w:val="000000"/>
          <w:szCs w:val="21"/>
        </w:rPr>
        <w:t>纳税人转让土地使用权或者销售不动产，采取预收款方式的，其纳税义务发生时间为收到预收款的当天。</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纳税人提供建筑业或者租赁业劳务，采取预收款方式的，其纳税义务发生时间为收到预收款的当天。</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纳税人发生本细则第五条所称将不动产或者土地使用权无偿赠送其他单位或者个人的，其纳税义务发生时间为不动产所有权、土地使用权转移的当天。</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纳税人发生本细则第五条所称自建行为的，其纳税义务发生时间为销售自建建筑物的纳税义务发生时间。</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第二十六条</w:t>
      </w:r>
      <w:r w:rsidRPr="00ED6880">
        <w:rPr>
          <w:rFonts w:eastAsiaTheme="minorEastAsia"/>
          <w:color w:val="000000"/>
          <w:szCs w:val="21"/>
        </w:rPr>
        <w:t xml:space="preserve">   </w:t>
      </w:r>
      <w:r w:rsidRPr="00ED6880">
        <w:rPr>
          <w:rFonts w:eastAsiaTheme="minorEastAsia" w:hAnsiTheme="minorEastAsia"/>
          <w:color w:val="000000"/>
          <w:szCs w:val="21"/>
        </w:rPr>
        <w:t>按照条例第十四条规定，纳税人应当向应税劳务发生地、土地或者不动产所在地的主管税务机关申报纳税而</w:t>
      </w:r>
      <w:proofErr w:type="gramStart"/>
      <w:r w:rsidRPr="00ED6880">
        <w:rPr>
          <w:rFonts w:eastAsiaTheme="minorEastAsia" w:hAnsiTheme="minorEastAsia"/>
          <w:color w:val="000000"/>
          <w:szCs w:val="21"/>
        </w:rPr>
        <w:t>自应当</w:t>
      </w:r>
      <w:proofErr w:type="gramEnd"/>
      <w:r w:rsidRPr="00ED6880">
        <w:rPr>
          <w:rFonts w:eastAsiaTheme="minorEastAsia" w:hAnsiTheme="minorEastAsia"/>
          <w:color w:val="000000"/>
          <w:szCs w:val="21"/>
        </w:rPr>
        <w:t>申报纳税之月起超过</w:t>
      </w:r>
      <w:r w:rsidRPr="00ED6880">
        <w:rPr>
          <w:rFonts w:eastAsiaTheme="minorEastAsia"/>
          <w:color w:val="000000"/>
          <w:szCs w:val="21"/>
        </w:rPr>
        <w:t>6</w:t>
      </w:r>
      <w:r w:rsidRPr="00ED6880">
        <w:rPr>
          <w:rFonts w:eastAsiaTheme="minorEastAsia" w:hAnsiTheme="minorEastAsia"/>
          <w:color w:val="000000"/>
          <w:szCs w:val="21"/>
        </w:rPr>
        <w:t>个月没有申报纳税的，由其机构所在地或者居住地的主管税务机关补征税款。</w:t>
      </w:r>
    </w:p>
    <w:p w:rsidR="005D445B" w:rsidRPr="00ED6880" w:rsidRDefault="005D445B" w:rsidP="005D445B">
      <w:pPr>
        <w:spacing w:line="360" w:lineRule="exact"/>
        <w:rPr>
          <w:rFonts w:eastAsiaTheme="minorEastAsia"/>
          <w:color w:val="000000"/>
          <w:szCs w:val="21"/>
        </w:rPr>
      </w:pPr>
      <w:r w:rsidRPr="00ED6880">
        <w:rPr>
          <w:rFonts w:eastAsiaTheme="minorEastAsia"/>
          <w:color w:val="000000"/>
          <w:szCs w:val="21"/>
        </w:rPr>
        <w:t xml:space="preserve">    </w:t>
      </w:r>
      <w:r w:rsidRPr="00ED6880">
        <w:rPr>
          <w:rFonts w:eastAsiaTheme="minorEastAsia" w:hAnsiTheme="minorEastAsia"/>
          <w:color w:val="000000"/>
          <w:szCs w:val="21"/>
        </w:rPr>
        <w:t>第二十七条</w:t>
      </w:r>
      <w:r w:rsidRPr="00ED6880">
        <w:rPr>
          <w:rFonts w:eastAsiaTheme="minorEastAsia"/>
          <w:color w:val="000000"/>
          <w:szCs w:val="21"/>
        </w:rPr>
        <w:t xml:space="preserve">   </w:t>
      </w:r>
      <w:r w:rsidRPr="00ED6880">
        <w:rPr>
          <w:rFonts w:eastAsiaTheme="minorEastAsia" w:hAnsiTheme="minorEastAsia"/>
          <w:color w:val="000000"/>
          <w:szCs w:val="21"/>
        </w:rPr>
        <w:t>银行、财务公司、信托投资公司、信用社、外国企业常驻代表机构的纳税期限为</w:t>
      </w:r>
      <w:r w:rsidRPr="00ED6880">
        <w:rPr>
          <w:rFonts w:eastAsiaTheme="minorEastAsia"/>
          <w:color w:val="000000"/>
          <w:szCs w:val="21"/>
        </w:rPr>
        <w:t>1</w:t>
      </w:r>
      <w:r w:rsidRPr="00ED6880">
        <w:rPr>
          <w:rFonts w:eastAsiaTheme="minorEastAsia" w:hAnsiTheme="minorEastAsia"/>
          <w:color w:val="000000"/>
          <w:szCs w:val="21"/>
        </w:rPr>
        <w:t>个季度。</w:t>
      </w:r>
    </w:p>
    <w:p w:rsidR="005D445B" w:rsidRDefault="005D445B" w:rsidP="005D445B">
      <w:pPr>
        <w:spacing w:line="360" w:lineRule="exact"/>
        <w:rPr>
          <w:rFonts w:ascii="华文细黑" w:eastAsia="华文细黑" w:hAnsi="华文细黑" w:cs="仿宋_GB2312"/>
          <w:color w:val="000000"/>
          <w:sz w:val="24"/>
        </w:rPr>
      </w:pPr>
      <w:r w:rsidRPr="00ED6880">
        <w:rPr>
          <w:rFonts w:eastAsiaTheme="minorEastAsia"/>
          <w:color w:val="000000"/>
          <w:szCs w:val="21"/>
        </w:rPr>
        <w:t xml:space="preserve">    </w:t>
      </w:r>
      <w:r w:rsidRPr="00ED6880">
        <w:rPr>
          <w:rFonts w:eastAsiaTheme="minorEastAsia" w:hAnsiTheme="minorEastAsia"/>
          <w:color w:val="000000"/>
          <w:szCs w:val="21"/>
        </w:rPr>
        <w:t>第二十八条</w:t>
      </w:r>
      <w:r w:rsidRPr="00ED6880">
        <w:rPr>
          <w:rFonts w:eastAsiaTheme="minorEastAsia"/>
          <w:color w:val="000000"/>
          <w:szCs w:val="21"/>
        </w:rPr>
        <w:t xml:space="preserve">   </w:t>
      </w:r>
      <w:r w:rsidRPr="00ED6880">
        <w:rPr>
          <w:rFonts w:eastAsiaTheme="minorEastAsia" w:hAnsiTheme="minorEastAsia"/>
          <w:color w:val="000000"/>
          <w:szCs w:val="21"/>
        </w:rPr>
        <w:t>本细则自</w:t>
      </w:r>
      <w:smartTag w:uri="urn:schemas-microsoft-com:office:smarttags" w:element="chsdate">
        <w:smartTagPr>
          <w:attr w:name="IsROCDate" w:val="False"/>
          <w:attr w:name="IsLunarDate" w:val="False"/>
          <w:attr w:name="Day" w:val="1"/>
          <w:attr w:name="Month" w:val="1"/>
          <w:attr w:name="Year" w:val="2009"/>
        </w:smartTagPr>
        <w:r w:rsidRPr="00ED6880">
          <w:rPr>
            <w:rFonts w:eastAsiaTheme="minorEastAsia"/>
            <w:color w:val="000000"/>
            <w:szCs w:val="21"/>
          </w:rPr>
          <w:t>2009</w:t>
        </w:r>
        <w:r w:rsidRPr="00ED6880">
          <w:rPr>
            <w:rFonts w:eastAsiaTheme="minorEastAsia" w:hAnsiTheme="minorEastAsia"/>
            <w:color w:val="000000"/>
            <w:szCs w:val="21"/>
          </w:rPr>
          <w:t>年</w:t>
        </w:r>
        <w:r w:rsidRPr="00ED6880">
          <w:rPr>
            <w:rFonts w:eastAsiaTheme="minorEastAsia"/>
            <w:color w:val="000000"/>
            <w:szCs w:val="21"/>
          </w:rPr>
          <w:t>1</w:t>
        </w:r>
        <w:r w:rsidRPr="00ED6880">
          <w:rPr>
            <w:rFonts w:eastAsiaTheme="minorEastAsia" w:hAnsiTheme="minorEastAsia"/>
            <w:color w:val="000000"/>
            <w:szCs w:val="21"/>
          </w:rPr>
          <w:t>月</w:t>
        </w:r>
        <w:r w:rsidRPr="00ED6880">
          <w:rPr>
            <w:rFonts w:eastAsiaTheme="minorEastAsia"/>
            <w:color w:val="000000"/>
            <w:szCs w:val="21"/>
          </w:rPr>
          <w:t>1</w:t>
        </w:r>
        <w:r w:rsidRPr="00ED6880">
          <w:rPr>
            <w:rFonts w:eastAsiaTheme="minorEastAsia" w:hAnsiTheme="minorEastAsia"/>
            <w:color w:val="000000"/>
            <w:szCs w:val="21"/>
          </w:rPr>
          <w:t>日</w:t>
        </w:r>
      </w:smartTag>
      <w:r w:rsidRPr="00ED6880">
        <w:rPr>
          <w:rFonts w:eastAsiaTheme="minorEastAsia" w:hAnsiTheme="minorEastAsia"/>
          <w:color w:val="000000"/>
          <w:szCs w:val="21"/>
        </w:rPr>
        <w:t>起施行。</w:t>
      </w:r>
    </w:p>
    <w:p w:rsidR="00166C9A" w:rsidRPr="005D445B" w:rsidRDefault="00166C9A"/>
    <w:sectPr w:rsidR="00166C9A" w:rsidRPr="005D44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5B"/>
    <w:rsid w:val="00166C9A"/>
    <w:rsid w:val="005D445B"/>
    <w:rsid w:val="00DC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5B"/>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5D445B"/>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D445B"/>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5B"/>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5D445B"/>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D445B"/>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3694</Characters>
  <Application>Microsoft Office Word</Application>
  <DocSecurity>0</DocSecurity>
  <Lines>30</Lines>
  <Paragraphs>8</Paragraphs>
  <ScaleCrop>false</ScaleCrop>
  <Company>china</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2016-11-06T10:25:00Z</dcterms:created>
  <dcterms:modified xsi:type="dcterms:W3CDTF">2016-11-06T10:25:00Z</dcterms:modified>
</cp:coreProperties>
</file>