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华文中宋" w:hAnsi="华文中宋" w:eastAsia="华文中宋" w:cs="华文中宋"/>
          <w:sz w:val="36"/>
          <w:szCs w:val="36"/>
        </w:rPr>
      </w:pPr>
      <w:r>
        <w:rPr>
          <w:rFonts w:hint="eastAsia" w:ascii="华文中宋" w:hAnsi="华文中宋" w:eastAsia="华文中宋" w:cs="华文中宋"/>
          <w:sz w:val="36"/>
          <w:szCs w:val="36"/>
        </w:rPr>
        <w:t>暨南大学关于开展2020年整体绩效自评工作的通知</w:t>
      </w:r>
    </w:p>
    <w:p>
      <w:pPr>
        <w:adjustRightInd w:val="0"/>
        <w:snapToGrid w:val="0"/>
        <w:spacing w:line="600" w:lineRule="exact"/>
        <w:ind w:firstLine="1800" w:firstLineChars="600"/>
        <w:rPr>
          <w:rFonts w:ascii="华文仿宋" w:hAnsi="华文仿宋" w:eastAsia="华文仿宋" w:cs="华文仿宋"/>
          <w:sz w:val="30"/>
          <w:szCs w:val="30"/>
        </w:rPr>
      </w:pPr>
    </w:p>
    <w:p>
      <w:pPr>
        <w:adjustRightInd w:val="0"/>
        <w:snapToGrid w:val="0"/>
        <w:spacing w:line="600" w:lineRule="exact"/>
        <w:rPr>
          <w:rFonts w:ascii="华文仿宋" w:hAnsi="华文仿宋" w:eastAsia="华文仿宋" w:cs="华文仿宋"/>
          <w:sz w:val="30"/>
          <w:szCs w:val="30"/>
        </w:rPr>
      </w:pPr>
      <w:r>
        <w:rPr>
          <w:rFonts w:hint="eastAsia" w:ascii="华文仿宋" w:hAnsi="华文仿宋" w:eastAsia="华文仿宋" w:cs="华文仿宋"/>
          <w:sz w:val="30"/>
          <w:szCs w:val="30"/>
        </w:rPr>
        <w:t>各责任预算部门:</w:t>
      </w:r>
    </w:p>
    <w:p>
      <w:pPr>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为深入贯彻</w:t>
      </w:r>
      <w:r>
        <w:rPr>
          <w:rFonts w:ascii="华文仿宋" w:hAnsi="华文仿宋" w:eastAsia="华文仿宋" w:cs="华文仿宋"/>
          <w:sz w:val="30"/>
          <w:szCs w:val="30"/>
        </w:rPr>
        <w:t>《</w:t>
      </w:r>
      <w:r>
        <w:rPr>
          <w:rFonts w:hint="eastAsia" w:ascii="华文仿宋" w:hAnsi="华文仿宋" w:eastAsia="华文仿宋" w:cs="华文仿宋"/>
          <w:sz w:val="30"/>
          <w:szCs w:val="30"/>
        </w:rPr>
        <w:t>中共中央 国务院关于全面实施预算绩效管理的意见</w:t>
      </w:r>
      <w:r>
        <w:rPr>
          <w:rFonts w:ascii="华文仿宋" w:hAnsi="华文仿宋" w:eastAsia="华文仿宋" w:cs="华文仿宋"/>
          <w:sz w:val="30"/>
          <w:szCs w:val="30"/>
        </w:rPr>
        <w:t>》</w:t>
      </w:r>
      <w:r>
        <w:rPr>
          <w:rFonts w:hint="eastAsia" w:ascii="华文仿宋" w:hAnsi="华文仿宋" w:eastAsia="华文仿宋" w:cs="华文仿宋"/>
          <w:sz w:val="30"/>
          <w:szCs w:val="30"/>
        </w:rPr>
        <w:t>，落实中央要求过紧日子的相关要求，根据《广东省教育厅关于开展2020年整体绩效自评工作的通知》、财政部《关于印发〈项目支出绩效评价管理办法〉的通知》（财预［2020 ］10号）、党的十九大四中全会和习近平总书记关于“艰苦奋斗、勤俭节约”等重要指示精神及中央、广东省等各级政府落实过“紧日子”等相关文件要求，经校领导批示，我处组织开展暨南大学2020年整体部门绩效自评工作。通过开展绩效评价，梳理各部门关键性绩效指标，逐步形成绩效与预算安排挂钩的绩效管理长效机制，将过“紧日子”要求深度融入日常预算绩效管理工作中加以贯彻落实。现将有关事项通知如下：</w:t>
      </w:r>
    </w:p>
    <w:p>
      <w:pPr>
        <w:numPr>
          <w:ilvl w:val="0"/>
          <w:numId w:val="1"/>
        </w:numPr>
        <w:adjustRightInd w:val="0"/>
        <w:snapToGrid w:val="0"/>
        <w:spacing w:line="600" w:lineRule="exact"/>
        <w:ind w:firstLine="601"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绩效自评范围</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暨南大学整体绩效自评范围主要为学校各责任预算部门，资金范围包括年初批复的部门预算及专项经费预算，评价基准日为2019年12月31日。</w:t>
      </w:r>
    </w:p>
    <w:p>
      <w:pPr>
        <w:adjustRightInd w:val="0"/>
        <w:snapToGrid w:val="0"/>
        <w:spacing w:line="600" w:lineRule="exact"/>
        <w:ind w:firstLine="600" w:firstLineChars="200"/>
        <w:jc w:val="left"/>
        <w:rPr>
          <w:rFonts w:ascii="华文仿宋" w:hAnsi="华文仿宋" w:eastAsia="华文仿宋" w:cs="华文仿宋"/>
          <w:sz w:val="30"/>
          <w:szCs w:val="30"/>
        </w:rPr>
      </w:pPr>
      <w:r>
        <w:rPr>
          <w:rFonts w:hint="eastAsia" w:ascii="华文仿宋" w:hAnsi="华文仿宋" w:eastAsia="华文仿宋" w:cs="华文仿宋"/>
          <w:sz w:val="30"/>
          <w:szCs w:val="30"/>
        </w:rPr>
        <w:t>本次自评涉及单位具体包括：学校党委机关及行政管理部、处、院、室、中心，及部分学校直属单位，包括图书馆、网络与教育技术中心、招标采购中心、实验技术中心、心理健康中心。各校区可根据实际情况自行组织开展校区整体绩效评价工作。</w:t>
      </w:r>
    </w:p>
    <w:p>
      <w:pPr>
        <w:adjustRightInd w:val="0"/>
        <w:snapToGrid w:val="0"/>
        <w:spacing w:line="600" w:lineRule="exact"/>
        <w:ind w:firstLine="601"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二、绩效自评内容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本次整体绩效自评内容主要包括年初总体绩效目标、各项绩效指标完成情况，预算执行管理情况以及成果效益等。应重点体现预算编制、执行、使用效益情况等的评价，重点分析预算编制执行及调整、资产管理、专项资金绩效完成情况、经济活动效益分析等内容。</w:t>
      </w:r>
    </w:p>
    <w:p>
      <w:pPr>
        <w:numPr>
          <w:ilvl w:val="0"/>
          <w:numId w:val="2"/>
        </w:num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预算编制情况。主要包括预算编制和目标设置。预算编制具体包括预算编制合理性、预算精准性等内容；目标设置具体包括绩效目标合理性、绩效指标明确性等内容。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二）预算执行情况。主要包括预算资金管理、项目管理和资产管理。资金管理具体包括部门预算执行率、财务支出合规性等内容；项目管理具体包括项目立项审批、实施程序、项目监管等内容；资产管理具体包括资产自查情况、账实核对情况、资产管理合规性、固定资产利用率等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（三）预算使用效益。主要包括经济性、效率性、效果性、公平性</w:t>
      </w:r>
      <w:bookmarkStart w:id="0" w:name="_GoBack"/>
      <w:bookmarkEnd w:id="0"/>
      <w:r>
        <w:rPr>
          <w:rFonts w:hint="eastAsia" w:ascii="华文仿宋" w:hAnsi="华文仿宋" w:eastAsia="华文仿宋" w:cs="华文仿宋"/>
          <w:sz w:val="30"/>
          <w:szCs w:val="30"/>
        </w:rPr>
        <w:t>等各项内容。</w:t>
      </w:r>
    </w:p>
    <w:p>
      <w:pPr>
        <w:adjustRightInd w:val="0"/>
        <w:snapToGrid w:val="0"/>
        <w:spacing w:line="600" w:lineRule="exact"/>
        <w:ind w:firstLine="601"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三、工作要求</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(一)提高认识,加强领导</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实施整体绩效评价是加强预算支出管理，提高预算资金使用效益，提升管理水平的重要举措。绩效评价结果将作为2021年预算安排的重要依据。各单位务必高度重视，牢固树立绩效理念，严格落实绩效管理责任，把握自评重点和原则，突出“绩效”，注重“评价”，确保按要求完成本单位绩效自评工作任务。</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(二)分级实施,落实责任</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本次整体绩效自评工作由财务与国有资产管理处统一组织,各责任预算编报部门分级实施。财务与国有资产管理处负责统一布置、指导、审核、抽查自评情况，各责任预算部门负责本部门整体绩效评价工作的具体组织实施，总结评价本部门的整体绩效自评情况，并对自评材料的真实性、准确性和完整性负责。财务与国有资产管理处将选取部分自评项目进行复查(具体时间安排另行通知)，请各单位及时完成自评工作,并按要求配合做好现场核查的准备工作。</w:t>
      </w:r>
    </w:p>
    <w:p>
      <w:pPr>
        <w:adjustRightInd w:val="0"/>
        <w:snapToGrid w:val="0"/>
        <w:spacing w:line="600" w:lineRule="exact"/>
        <w:ind w:left="601"/>
        <w:rPr>
          <w:rFonts w:ascii="华文仿宋" w:hAnsi="华文仿宋" w:eastAsia="华文仿宋" w:cs="华文仿宋"/>
          <w:b/>
          <w:bCs/>
          <w:sz w:val="30"/>
          <w:szCs w:val="30"/>
        </w:rPr>
      </w:pPr>
      <w:r>
        <w:rPr>
          <w:rFonts w:hint="eastAsia" w:ascii="华文仿宋" w:hAnsi="华文仿宋" w:eastAsia="华文仿宋" w:cs="华文仿宋"/>
          <w:sz w:val="30"/>
          <w:szCs w:val="30"/>
        </w:rPr>
        <w:t xml:space="preserve">(三) </w:t>
      </w:r>
      <w:r>
        <w:rPr>
          <w:rFonts w:hint="eastAsia" w:ascii="华文仿宋" w:hAnsi="华文仿宋" w:eastAsia="华文仿宋" w:cs="华文仿宋"/>
          <w:b/>
          <w:bCs/>
          <w:sz w:val="30"/>
          <w:szCs w:val="30"/>
        </w:rPr>
        <w:t>做好部门预算绩效指标采集工作</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为强化项目绩效目标管理，结合部门责任目标和实际情况，提炼出最能反映工作任务预期实现程度的关键性指标，建立健全定量和定性相结合的共性绩效指标框架。请各部门认真填报《部门预算绩效指标采集表》(各部门可自行制定10-15个涵盖产出、效益、满意度的三级指标，原则上要求尽量选取定量指标，根据实际情况也可以选择定性指标。)。</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请各责任预算部门于2020年5月20日前将自评材料纸质版加盖公章报送财务与国有资产管理处预算绩效管理科，电子版发送邮箱cwczjk@jnu.edu.cn。需报送的自评材料包括《整体绩效自评告》(附件1)，《整体绩效自评信息指标评分表》(附件2)，《部门预算绩效指标采集表》（附件3），《佐证材料清单》（附件4）佐证材料报送电子版，不需报送纸质材料，包括但不限于体现绩效目标、财政资金管理、事项管理和资金使用绩效结果等方面的材料。各部门联系人和联系方式请于2020年5月1日前报送至财务与国有资产管理处邮箱cwczjk@jnu.edu.cn。</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各部门在组织实施绩效自评过程中如有问题，请及时与财务与国有资产管理处联系，联系人:沈静文、徐勇，联系电话85228872。</w:t>
      </w:r>
    </w:p>
    <w:p>
      <w:pPr>
        <w:adjustRightInd w:val="0"/>
        <w:snapToGrid w:val="0"/>
        <w:spacing w:line="600" w:lineRule="exact"/>
        <w:ind w:firstLine="600" w:firstLineChars="200"/>
        <w:rPr>
          <w:rFonts w:ascii="华文仿宋" w:hAnsi="华文仿宋" w:eastAsia="华文仿宋" w:cs="华文仿宋"/>
          <w:sz w:val="30"/>
          <w:szCs w:val="30"/>
        </w:rPr>
      </w:pPr>
    </w:p>
    <w:p>
      <w:pPr>
        <w:adjustRightInd w:val="0"/>
        <w:snapToGrid w:val="0"/>
        <w:spacing w:line="600" w:lineRule="exact"/>
        <w:ind w:firstLine="600" w:firstLineChars="200"/>
        <w:rPr>
          <w:rFonts w:ascii="华文仿宋" w:hAnsi="华文仿宋" w:eastAsia="华文仿宋" w:cs="华文仿宋"/>
          <w:sz w:val="30"/>
          <w:szCs w:val="30"/>
        </w:rPr>
      </w:pP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附件：1.整体绩效直评报告(参考格式)</w:t>
      </w:r>
    </w:p>
    <w:p>
      <w:pPr>
        <w:adjustRightInd w:val="0"/>
        <w:snapToGrid w:val="0"/>
        <w:spacing w:line="600" w:lineRule="exact"/>
        <w:ind w:firstLine="1500" w:firstLineChars="500"/>
        <w:rPr>
          <w:rFonts w:ascii="华文仿宋" w:hAnsi="华文仿宋" w:eastAsia="华文仿宋" w:cs="华文仿宋"/>
          <w:sz w:val="30"/>
          <w:szCs w:val="30"/>
        </w:rPr>
      </w:pPr>
      <w:r>
        <w:rPr>
          <w:rFonts w:hint="eastAsia" w:ascii="华文仿宋" w:hAnsi="华文仿宋" w:eastAsia="华文仿宋" w:cs="华文仿宋"/>
          <w:sz w:val="30"/>
          <w:szCs w:val="30"/>
        </w:rPr>
        <w:t>2.整体绩效自评信息指标评分表</w:t>
      </w:r>
    </w:p>
    <w:p>
      <w:pPr>
        <w:adjustRightInd w:val="0"/>
        <w:snapToGrid w:val="0"/>
        <w:spacing w:line="600" w:lineRule="exact"/>
        <w:ind w:firstLine="1500" w:firstLineChars="500"/>
      </w:pPr>
      <w:r>
        <w:rPr>
          <w:rFonts w:hint="eastAsia" w:ascii="华文仿宋" w:hAnsi="华文仿宋" w:eastAsia="华文仿宋" w:cs="华文仿宋"/>
          <w:sz w:val="30"/>
          <w:szCs w:val="30"/>
        </w:rPr>
        <w:t>3.《部门预算绩效指标采集表》</w:t>
      </w:r>
    </w:p>
    <w:p>
      <w:pPr>
        <w:adjustRightInd w:val="0"/>
        <w:snapToGrid w:val="0"/>
        <w:spacing w:line="600" w:lineRule="exact"/>
        <w:ind w:firstLine="1500" w:firstLineChars="500"/>
        <w:rPr>
          <w:rFonts w:ascii="华文仿宋" w:hAnsi="华文仿宋" w:eastAsia="华文仿宋" w:cs="华文仿宋"/>
          <w:sz w:val="30"/>
          <w:szCs w:val="30"/>
        </w:rPr>
      </w:pPr>
      <w:r>
        <w:rPr>
          <w:rFonts w:hint="eastAsia" w:ascii="华文仿宋" w:hAnsi="华文仿宋" w:eastAsia="华文仿宋" w:cs="华文仿宋"/>
          <w:sz w:val="30"/>
          <w:szCs w:val="30"/>
        </w:rPr>
        <w:t>4.佐证材料清单</w:t>
      </w: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r>
        <w:rPr>
          <w:rFonts w:hint="eastAsia" w:ascii="华文仿宋" w:hAnsi="华文仿宋" w:eastAsia="华文仿宋" w:cs="华文仿宋"/>
          <w:sz w:val="30"/>
          <w:szCs w:val="30"/>
        </w:rPr>
        <w:t xml:space="preserve">                           财务与国有资产管理处</w:t>
      </w:r>
    </w:p>
    <w:p>
      <w:pPr>
        <w:adjustRightInd w:val="0"/>
        <w:snapToGrid w:val="0"/>
        <w:spacing w:line="600" w:lineRule="exact"/>
        <w:ind w:firstLine="1200" w:firstLineChars="400"/>
        <w:rPr>
          <w:rFonts w:ascii="华文仿宋" w:hAnsi="华文仿宋" w:eastAsia="华文仿宋" w:cs="华文仿宋"/>
          <w:sz w:val="30"/>
          <w:szCs w:val="30"/>
        </w:rPr>
      </w:pPr>
      <w:r>
        <w:rPr>
          <w:rFonts w:hint="eastAsia" w:ascii="华文仿宋" w:hAnsi="华文仿宋" w:eastAsia="华文仿宋" w:cs="华文仿宋"/>
          <w:sz w:val="30"/>
          <w:szCs w:val="30"/>
        </w:rPr>
        <w:t xml:space="preserve">                             2020年4月22日</w:t>
      </w:r>
    </w:p>
    <w:p>
      <w:pPr>
        <w:adjustRightInd w:val="0"/>
        <w:snapToGrid w:val="0"/>
        <w:spacing w:line="600" w:lineRule="exact"/>
        <w:ind w:firstLine="1200" w:firstLineChars="400"/>
        <w:rPr>
          <w:rFonts w:ascii="华文仿宋" w:hAnsi="华文仿宋" w:eastAsia="华文仿宋" w:cs="华文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A8B9B9"/>
    <w:multiLevelType w:val="singleLevel"/>
    <w:tmpl w:val="B1A8B9B9"/>
    <w:lvl w:ilvl="0" w:tentative="0">
      <w:start w:val="1"/>
      <w:numFmt w:val="chineseCounting"/>
      <w:suff w:val="nothing"/>
      <w:lvlText w:val="（%1）"/>
      <w:lvlJc w:val="left"/>
      <w:rPr>
        <w:rFonts w:hint="eastAsia"/>
      </w:rPr>
    </w:lvl>
  </w:abstractNum>
  <w:abstractNum w:abstractNumId="1">
    <w:nsid w:val="FCE2BFA7"/>
    <w:multiLevelType w:val="singleLevel"/>
    <w:tmpl w:val="FCE2BFA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455E4"/>
    <w:rsid w:val="000425BE"/>
    <w:rsid w:val="00162E60"/>
    <w:rsid w:val="0017641A"/>
    <w:rsid w:val="001D30F6"/>
    <w:rsid w:val="001F0027"/>
    <w:rsid w:val="002031B1"/>
    <w:rsid w:val="00272C7B"/>
    <w:rsid w:val="002A3DCA"/>
    <w:rsid w:val="00365736"/>
    <w:rsid w:val="004000CB"/>
    <w:rsid w:val="00431F49"/>
    <w:rsid w:val="004E1200"/>
    <w:rsid w:val="00976D5E"/>
    <w:rsid w:val="0098278A"/>
    <w:rsid w:val="00A116E9"/>
    <w:rsid w:val="00A370E9"/>
    <w:rsid w:val="00C07B0D"/>
    <w:rsid w:val="00C13E28"/>
    <w:rsid w:val="00C22A16"/>
    <w:rsid w:val="00C57051"/>
    <w:rsid w:val="00CD5711"/>
    <w:rsid w:val="00D53014"/>
    <w:rsid w:val="00F1667A"/>
    <w:rsid w:val="00F45CB6"/>
    <w:rsid w:val="00F76810"/>
    <w:rsid w:val="025F701F"/>
    <w:rsid w:val="0AFE59FF"/>
    <w:rsid w:val="0F2B3019"/>
    <w:rsid w:val="12A72BD6"/>
    <w:rsid w:val="1B3B04E5"/>
    <w:rsid w:val="1B9D0554"/>
    <w:rsid w:val="1E607591"/>
    <w:rsid w:val="27C877A3"/>
    <w:rsid w:val="31182537"/>
    <w:rsid w:val="32C075BB"/>
    <w:rsid w:val="35FB4458"/>
    <w:rsid w:val="47FE095A"/>
    <w:rsid w:val="4A5646C1"/>
    <w:rsid w:val="52E2472A"/>
    <w:rsid w:val="571455E4"/>
    <w:rsid w:val="5E8B4965"/>
    <w:rsid w:val="622F0AB5"/>
    <w:rsid w:val="63AD190D"/>
    <w:rsid w:val="69DA231E"/>
    <w:rsid w:val="6E2A07EC"/>
    <w:rsid w:val="76FE4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 w:type="character" w:customStyle="1" w:styleId="10">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287</Words>
  <Characters>1639</Characters>
  <Lines>13</Lines>
  <Paragraphs>3</Paragraphs>
  <TotalTime>0</TotalTime>
  <ScaleCrop>false</ScaleCrop>
  <LinksUpToDate>false</LinksUpToDate>
  <CharactersWithSpaces>1923</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2020-04-23T00:52:00Z</dcterms:created>
  <dc:creator>徐勇</dc:creator>
  <cp:lastModifiedBy>徐勇</cp:lastModifiedBy>
  <dcterms:modified xsi:type="dcterms:W3CDTF">2020-04-24T09:15:38Z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