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45143202"/>
      <w:bookmarkStart w:id="1" w:name="_Toc465091508"/>
      <w:bookmarkStart w:id="2" w:name="_Toc445994282"/>
      <w:bookmarkStart w:id="3" w:name="_Toc446062157"/>
      <w:bookmarkStart w:id="4" w:name="_Toc446487334"/>
      <w:r>
        <w:rPr>
          <w:rFonts w:hint="eastAsia"/>
        </w:rPr>
        <w:t>财政部关于印发《中央基本建设投资项目预算编制暂行办法》的通知</w:t>
      </w:r>
      <w:bookmarkEnd w:id="0"/>
      <w:bookmarkEnd w:id="1"/>
      <w:bookmarkEnd w:id="2"/>
      <w:bookmarkEnd w:id="3"/>
      <w:bookmarkEnd w:id="4"/>
    </w:p>
    <w:p>
      <w:pPr>
        <w:widowControl/>
        <w:spacing w:line="360" w:lineRule="exact"/>
        <w:jc w:val="center"/>
        <w:rPr>
          <w:rFonts w:hAnsiTheme="minorEastAsia" w:eastAsiaTheme="minorEastAsia"/>
          <w:color w:val="000000"/>
          <w:kern w:val="0"/>
          <w:szCs w:val="21"/>
        </w:rPr>
      </w:pPr>
      <w:r>
        <w:rPr>
          <w:rFonts w:hAnsiTheme="minorEastAsia" w:eastAsiaTheme="minorEastAsia"/>
          <w:color w:val="000000"/>
          <w:kern w:val="0"/>
          <w:szCs w:val="21"/>
        </w:rPr>
        <w:t>财建</w:t>
      </w:r>
      <w:r>
        <w:rPr>
          <w:rFonts w:eastAsiaTheme="minorEastAsia"/>
          <w:color w:val="000000"/>
          <w:kern w:val="0"/>
          <w:szCs w:val="21"/>
        </w:rPr>
        <w:t>[2002]338</w:t>
      </w:r>
      <w:r>
        <w:rPr>
          <w:rFonts w:hAnsiTheme="minorEastAsia" w:eastAsiaTheme="minorEastAsia"/>
          <w:color w:val="000000"/>
          <w:kern w:val="0"/>
          <w:szCs w:val="21"/>
        </w:rPr>
        <w:t>号</w:t>
      </w:r>
    </w:p>
    <w:p>
      <w:pPr>
        <w:widowControl/>
        <w:spacing w:line="360" w:lineRule="exact"/>
        <w:jc w:val="center"/>
        <w:rPr>
          <w:rFonts w:eastAsiaTheme="minorEastAsia"/>
          <w:color w:val="000000"/>
          <w:kern w:val="0"/>
          <w:szCs w:val="21"/>
        </w:rPr>
      </w:pP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党中央有关部门，国务院各部委、各直属机构，全国人大常委会办公厅，全国政协办公厅，高检院，高法院，总参谋部，总政治部，总后勤部，武警总部，有关人民团体，有关中央企业集团，新疆生产建设兵团财务局，各省、自治区、直辖市财政厅（局）：</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为了加强中央基本建设</w:t>
      </w:r>
      <w:r>
        <w:fldChar w:fldCharType="begin"/>
      </w:r>
      <w:r>
        <w:instrText xml:space="preserve"> HYPERLINK "http://www.chinaacc.com/web/licai/" \t "_blank" </w:instrText>
      </w:r>
      <w:r>
        <w:fldChar w:fldCharType="separate"/>
      </w:r>
      <w:r>
        <w:rPr>
          <w:rFonts w:hAnsiTheme="minorEastAsia" w:eastAsiaTheme="minorEastAsia"/>
          <w:color w:val="000000"/>
          <w:kern w:val="0"/>
          <w:szCs w:val="21"/>
        </w:rPr>
        <w:t>投资</w:t>
      </w:r>
      <w:r>
        <w:rPr>
          <w:rFonts w:hAnsiTheme="minorEastAsia" w:eastAsiaTheme="minorEastAsia"/>
          <w:color w:val="000000"/>
          <w:kern w:val="0"/>
          <w:szCs w:val="21"/>
        </w:rPr>
        <w:fldChar w:fldCharType="end"/>
      </w:r>
      <w:r>
        <w:rPr>
          <w:rFonts w:hAnsiTheme="minorEastAsia" w:eastAsiaTheme="minorEastAsia"/>
          <w:color w:val="000000"/>
          <w:kern w:val="0"/>
          <w:szCs w:val="21"/>
        </w:rPr>
        <w:t>项目预算管理，将基本建设支出按经济性质划分具体用途并编制细化预算，逐步实行基本建设支出国库集中支付和政府采购，我部研究制定了《中央基本建设投资项目预算编制暂行办法</w:t>
      </w:r>
      <w:r>
        <w:rPr>
          <w:rFonts w:hint="eastAsia" w:hAnsiTheme="minorEastAsia" w:eastAsiaTheme="minorEastAsia"/>
          <w:color w:val="000000"/>
          <w:kern w:val="0"/>
          <w:szCs w:val="21"/>
        </w:rPr>
        <w:t>（试行）》</w:t>
      </w:r>
      <w:r>
        <w:rPr>
          <w:rFonts w:hAnsiTheme="minorEastAsia" w:eastAsiaTheme="minorEastAsia"/>
          <w:color w:val="000000"/>
          <w:kern w:val="0"/>
          <w:szCs w:val="21"/>
        </w:rPr>
        <w:t>，现予印发。我部将选择部分项目在编制</w:t>
      </w:r>
      <w:r>
        <w:rPr>
          <w:rFonts w:eastAsiaTheme="minorEastAsia"/>
          <w:color w:val="000000"/>
          <w:kern w:val="0"/>
          <w:szCs w:val="21"/>
        </w:rPr>
        <w:t>2003</w:t>
      </w:r>
      <w:r>
        <w:rPr>
          <w:rFonts w:hAnsiTheme="minorEastAsia" w:eastAsiaTheme="minorEastAsia"/>
          <w:color w:val="000000"/>
          <w:kern w:val="0"/>
          <w:szCs w:val="21"/>
        </w:rPr>
        <w:t>年预算时试点，并请各部门、各地区参照试行。</w:t>
      </w:r>
      <w:bookmarkStart w:id="5" w:name="_GoBack"/>
      <w:bookmarkEnd w:id="5"/>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p>
    <w:p>
      <w:pPr>
        <w:widowControl/>
        <w:jc w:val="left"/>
        <w:rPr>
          <w:rFonts w:hAnsiTheme="minorEastAsia" w:eastAsiaTheme="minorEastAsia"/>
          <w:b/>
          <w:color w:val="000000"/>
          <w:kern w:val="0"/>
          <w:szCs w:val="21"/>
        </w:rPr>
      </w:pPr>
      <w:r>
        <w:rPr>
          <w:rFonts w:hAnsiTheme="minorEastAsia" w:eastAsiaTheme="minorEastAsia"/>
          <w:b/>
          <w:color w:val="000000"/>
          <w:kern w:val="0"/>
          <w:szCs w:val="21"/>
        </w:rPr>
        <w:br w:type="page"/>
      </w:r>
    </w:p>
    <w:p>
      <w:pPr>
        <w:widowControl/>
        <w:spacing w:line="360" w:lineRule="exact"/>
        <w:jc w:val="left"/>
        <w:rPr>
          <w:rFonts w:hAnsiTheme="minorEastAsia" w:eastAsiaTheme="minorEastAsia"/>
          <w:b/>
          <w:color w:val="000000"/>
          <w:kern w:val="0"/>
          <w:szCs w:val="21"/>
        </w:rPr>
      </w:pPr>
      <w:r>
        <w:rPr>
          <w:rFonts w:hAnsiTheme="minorEastAsia" w:eastAsiaTheme="minorEastAsia"/>
          <w:b/>
          <w:color w:val="000000"/>
          <w:kern w:val="0"/>
          <w:szCs w:val="21"/>
        </w:rPr>
        <w:t>附件：</w:t>
      </w:r>
    </w:p>
    <w:p>
      <w:pPr>
        <w:widowControl/>
        <w:spacing w:line="360" w:lineRule="exact"/>
        <w:jc w:val="left"/>
        <w:rPr>
          <w:rFonts w:hAnsiTheme="minorEastAsia" w:eastAsiaTheme="minorEastAsia"/>
          <w:b/>
          <w:color w:val="000000"/>
          <w:kern w:val="0"/>
          <w:sz w:val="28"/>
          <w:szCs w:val="28"/>
        </w:rPr>
      </w:pPr>
    </w:p>
    <w:p>
      <w:pPr>
        <w:widowControl/>
        <w:spacing w:line="360" w:lineRule="exact"/>
        <w:jc w:val="center"/>
        <w:rPr>
          <w:rFonts w:hAnsiTheme="minorEastAsia" w:eastAsiaTheme="minorEastAsia"/>
          <w:b/>
          <w:color w:val="000000"/>
          <w:kern w:val="0"/>
          <w:sz w:val="28"/>
          <w:szCs w:val="28"/>
        </w:rPr>
      </w:pPr>
      <w:r>
        <w:rPr>
          <w:rFonts w:hAnsiTheme="minorEastAsia" w:eastAsiaTheme="minorEastAsia"/>
          <w:b/>
          <w:color w:val="000000"/>
          <w:kern w:val="0"/>
          <w:sz w:val="28"/>
          <w:szCs w:val="28"/>
        </w:rPr>
        <w:t>中央基本建设投资项目预算编制暂行办法（试行）</w:t>
      </w:r>
    </w:p>
    <w:p>
      <w:pPr>
        <w:widowControl/>
        <w:spacing w:line="360" w:lineRule="exact"/>
        <w:jc w:val="left"/>
        <w:rPr>
          <w:rFonts w:eastAsiaTheme="minorEastAsia"/>
          <w:b/>
          <w:color w:val="000000"/>
          <w:kern w:val="0"/>
          <w:sz w:val="28"/>
          <w:szCs w:val="28"/>
        </w:rPr>
      </w:pPr>
    </w:p>
    <w:p>
      <w:pPr>
        <w:widowControl/>
        <w:spacing w:line="360" w:lineRule="exact"/>
        <w:jc w:val="center"/>
        <w:rPr>
          <w:rFonts w:hAnsiTheme="minorEastAsia" w:eastAsiaTheme="minorEastAsia"/>
          <w:b/>
          <w:color w:val="000000"/>
          <w:kern w:val="0"/>
          <w:szCs w:val="21"/>
        </w:rPr>
      </w:pPr>
      <w:r>
        <w:rPr>
          <w:rFonts w:hAnsiTheme="minorEastAsia" w:eastAsiaTheme="minorEastAsia"/>
          <w:b/>
          <w:color w:val="000000"/>
          <w:kern w:val="0"/>
          <w:szCs w:val="21"/>
        </w:rPr>
        <w:t>第一章</w:t>
      </w:r>
      <w:r>
        <w:rPr>
          <w:rFonts w:hint="eastAsia" w:hAnsiTheme="minorEastAsia" w:eastAsiaTheme="minorEastAsia"/>
          <w:b/>
          <w:color w:val="000000"/>
          <w:kern w:val="0"/>
          <w:szCs w:val="21"/>
        </w:rPr>
        <w:t xml:space="preserve"> </w:t>
      </w:r>
      <w:r>
        <w:rPr>
          <w:rFonts w:eastAsiaTheme="minorEastAsia"/>
          <w:b/>
          <w:color w:val="000000"/>
          <w:kern w:val="0"/>
          <w:szCs w:val="21"/>
        </w:rPr>
        <w:t xml:space="preserve"> </w:t>
      </w:r>
      <w:r>
        <w:rPr>
          <w:rFonts w:hAnsiTheme="minorEastAsia" w:eastAsiaTheme="minorEastAsia"/>
          <w:b/>
          <w:color w:val="000000"/>
          <w:kern w:val="0"/>
          <w:szCs w:val="21"/>
        </w:rPr>
        <w:t>总</w:t>
      </w:r>
      <w:r>
        <w:rPr>
          <w:rFonts w:hint="eastAsia" w:hAnsiTheme="minorEastAsia" w:eastAsiaTheme="minorEastAsia"/>
          <w:b/>
          <w:color w:val="000000"/>
          <w:kern w:val="0"/>
          <w:szCs w:val="21"/>
        </w:rPr>
        <w:t xml:space="preserve">  </w:t>
      </w:r>
      <w:r>
        <w:rPr>
          <w:rFonts w:hAnsiTheme="minorEastAsia" w:eastAsiaTheme="minorEastAsia"/>
          <w:b/>
          <w:color w:val="000000"/>
          <w:kern w:val="0"/>
          <w:szCs w:val="21"/>
        </w:rPr>
        <w:t>则</w:t>
      </w:r>
    </w:p>
    <w:p>
      <w:pPr>
        <w:widowControl/>
        <w:spacing w:line="360" w:lineRule="exact"/>
        <w:jc w:val="center"/>
        <w:rPr>
          <w:rFonts w:eastAsiaTheme="minorEastAsia"/>
          <w:b/>
          <w:color w:val="000000"/>
          <w:kern w:val="0"/>
          <w:szCs w:val="21"/>
        </w:rPr>
      </w:pP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第一条</w:t>
      </w:r>
      <w:r>
        <w:rPr>
          <w:rFonts w:eastAsiaTheme="minorEastAsia"/>
          <w:color w:val="000000"/>
          <w:kern w:val="0"/>
          <w:szCs w:val="21"/>
        </w:rPr>
        <w:t xml:space="preserve"> </w:t>
      </w:r>
      <w:r>
        <w:rPr>
          <w:rFonts w:hAnsiTheme="minorEastAsia" w:eastAsiaTheme="minorEastAsia"/>
          <w:color w:val="000000"/>
          <w:kern w:val="0"/>
          <w:szCs w:val="21"/>
        </w:rPr>
        <w:t>为了加强中央基本建设投资项目预算管理，逐步实行基本建设支出国库集中支付和政府采购，依据《中华人民共和国预算法》、《中华人民共和国政府采购法》、《中华人民共和国预算法实施条例》、第九届全国人民代表大会常务委员会《关于加强中央预算审查监督的决定》、《财政部关于印发〈中央本级项目支出预算管理办法〉的通知》（财预〔</w:t>
      </w:r>
      <w:r>
        <w:rPr>
          <w:rFonts w:eastAsiaTheme="minorEastAsia"/>
          <w:color w:val="000000"/>
          <w:kern w:val="0"/>
          <w:szCs w:val="21"/>
        </w:rPr>
        <w:t>2002</w:t>
      </w:r>
      <w:r>
        <w:rPr>
          <w:rFonts w:hAnsiTheme="minorEastAsia" w:eastAsiaTheme="minorEastAsia"/>
          <w:color w:val="000000"/>
          <w:kern w:val="0"/>
          <w:szCs w:val="21"/>
        </w:rPr>
        <w:t>〕</w:t>
      </w:r>
      <w:r>
        <w:rPr>
          <w:rFonts w:eastAsiaTheme="minorEastAsia"/>
          <w:color w:val="000000"/>
          <w:kern w:val="0"/>
          <w:szCs w:val="21"/>
        </w:rPr>
        <w:t>356</w:t>
      </w:r>
      <w:r>
        <w:rPr>
          <w:rFonts w:hAnsiTheme="minorEastAsia" w:eastAsiaTheme="minorEastAsia"/>
          <w:color w:val="000000"/>
          <w:kern w:val="0"/>
          <w:szCs w:val="21"/>
        </w:rPr>
        <w:t>号）以及基本建设财务制度规定，制定本办法。</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第二条</w:t>
      </w:r>
      <w:r>
        <w:rPr>
          <w:rFonts w:eastAsiaTheme="minorEastAsia"/>
          <w:color w:val="000000"/>
          <w:kern w:val="0"/>
          <w:szCs w:val="21"/>
        </w:rPr>
        <w:t xml:space="preserve"> </w:t>
      </w:r>
      <w:r>
        <w:rPr>
          <w:rFonts w:hAnsiTheme="minorEastAsia" w:eastAsiaTheme="minorEastAsia"/>
          <w:color w:val="000000"/>
          <w:kern w:val="0"/>
          <w:szCs w:val="21"/>
        </w:rPr>
        <w:t>中央基本建设投资项目预算是指各部门或单位（以下统称</w:t>
      </w:r>
      <w:r>
        <w:rPr>
          <w:rFonts w:eastAsiaTheme="minorEastAsia"/>
          <w:color w:val="000000"/>
          <w:kern w:val="0"/>
          <w:szCs w:val="21"/>
        </w:rPr>
        <w:t>“</w:t>
      </w:r>
      <w:r>
        <w:rPr>
          <w:rFonts w:hAnsiTheme="minorEastAsia" w:eastAsiaTheme="minorEastAsia"/>
          <w:color w:val="000000"/>
          <w:kern w:val="0"/>
          <w:szCs w:val="21"/>
        </w:rPr>
        <w:t>主管部门</w:t>
      </w:r>
      <w:r>
        <w:rPr>
          <w:rFonts w:eastAsiaTheme="minorEastAsia"/>
          <w:color w:val="000000"/>
          <w:kern w:val="0"/>
          <w:szCs w:val="21"/>
        </w:rPr>
        <w:t>”</w:t>
      </w:r>
      <w:r>
        <w:rPr>
          <w:rFonts w:hAnsiTheme="minorEastAsia" w:eastAsiaTheme="minorEastAsia"/>
          <w:color w:val="000000"/>
          <w:kern w:val="0"/>
          <w:szCs w:val="21"/>
        </w:rPr>
        <w:t>）根据财政部下达的基本建设支出预算指标（控制数），将基本建设支出按经济性质划分具体用途编制的细化预算。中央基本建设投资项目预算是部门预算的重要组成部分，各主管部门在编制年度预算时应将中央基本建设投资项目预算一并编入部门预算。</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第三条</w:t>
      </w:r>
      <w:r>
        <w:rPr>
          <w:rFonts w:eastAsiaTheme="minorEastAsia"/>
          <w:color w:val="000000"/>
          <w:kern w:val="0"/>
          <w:szCs w:val="21"/>
        </w:rPr>
        <w:t xml:space="preserve"> </w:t>
      </w:r>
      <w:r>
        <w:rPr>
          <w:rFonts w:hAnsiTheme="minorEastAsia" w:eastAsiaTheme="minorEastAsia"/>
          <w:color w:val="000000"/>
          <w:kern w:val="0"/>
          <w:szCs w:val="21"/>
        </w:rPr>
        <w:t>财政部依据有关规定审核批复中央基本建设投资项目预算，办理基本建设项目拨款，确定实行政府采购项目，对基本建设项目实施情况进行监督、检查。</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第四条</w:t>
      </w:r>
      <w:r>
        <w:rPr>
          <w:rFonts w:eastAsiaTheme="minorEastAsia"/>
          <w:color w:val="000000"/>
          <w:kern w:val="0"/>
          <w:szCs w:val="21"/>
        </w:rPr>
        <w:t xml:space="preserve"> </w:t>
      </w:r>
      <w:r>
        <w:rPr>
          <w:rFonts w:hAnsiTheme="minorEastAsia" w:eastAsiaTheme="minorEastAsia"/>
          <w:color w:val="000000"/>
          <w:kern w:val="0"/>
          <w:szCs w:val="21"/>
        </w:rPr>
        <w:t>中央预算内基本建设资金（含国债专项建设资金）、纳入中央预算管理的专项建设</w:t>
      </w:r>
      <w:r>
        <w:fldChar w:fldCharType="begin"/>
      </w:r>
      <w:r>
        <w:instrText xml:space="preserve"> HYPERLINK "http://www.chinaacc.com/web/lc_jj_1" \t "_blank" </w:instrText>
      </w:r>
      <w:r>
        <w:fldChar w:fldCharType="separate"/>
      </w:r>
      <w:r>
        <w:rPr>
          <w:rFonts w:hAnsiTheme="minorEastAsia" w:eastAsiaTheme="minorEastAsia"/>
          <w:color w:val="000000"/>
          <w:kern w:val="0"/>
          <w:szCs w:val="21"/>
        </w:rPr>
        <w:t>基金</w:t>
      </w:r>
      <w:r>
        <w:rPr>
          <w:rFonts w:hAnsiTheme="minorEastAsia" w:eastAsiaTheme="minorEastAsia"/>
          <w:color w:val="000000"/>
          <w:kern w:val="0"/>
          <w:szCs w:val="21"/>
        </w:rPr>
        <w:fldChar w:fldCharType="end"/>
      </w:r>
      <w:r>
        <w:rPr>
          <w:rFonts w:hAnsiTheme="minorEastAsia" w:eastAsiaTheme="minorEastAsia"/>
          <w:color w:val="000000"/>
          <w:kern w:val="0"/>
          <w:szCs w:val="21"/>
        </w:rPr>
        <w:t>、中央财政专项基建支出均应按本办法编制中央基本建设投资项目预算。</w:t>
      </w:r>
    </w:p>
    <w:p>
      <w:pPr>
        <w:widowControl/>
        <w:spacing w:line="360" w:lineRule="exact"/>
        <w:jc w:val="center"/>
        <w:rPr>
          <w:rFonts w:hAnsiTheme="minorEastAsia" w:eastAsiaTheme="minorEastAsia"/>
          <w:b/>
          <w:color w:val="000000"/>
          <w:kern w:val="0"/>
          <w:szCs w:val="21"/>
        </w:rPr>
      </w:pPr>
    </w:p>
    <w:p>
      <w:pPr>
        <w:widowControl/>
        <w:spacing w:line="360" w:lineRule="exact"/>
        <w:jc w:val="center"/>
        <w:rPr>
          <w:rFonts w:hAnsiTheme="minorEastAsia" w:eastAsiaTheme="minorEastAsia"/>
          <w:b/>
          <w:color w:val="000000"/>
          <w:kern w:val="0"/>
          <w:szCs w:val="21"/>
        </w:rPr>
      </w:pPr>
      <w:r>
        <w:rPr>
          <w:rFonts w:hAnsiTheme="minorEastAsia" w:eastAsiaTheme="minorEastAsia"/>
          <w:b/>
          <w:color w:val="000000"/>
          <w:kern w:val="0"/>
          <w:szCs w:val="21"/>
        </w:rPr>
        <w:t>第二章</w:t>
      </w:r>
      <w:r>
        <w:rPr>
          <w:rFonts w:hint="eastAsia" w:hAnsiTheme="minorEastAsia" w:eastAsiaTheme="minorEastAsia"/>
          <w:b/>
          <w:color w:val="000000"/>
          <w:kern w:val="0"/>
          <w:szCs w:val="21"/>
        </w:rPr>
        <w:t xml:space="preserve"> </w:t>
      </w:r>
      <w:r>
        <w:rPr>
          <w:rFonts w:eastAsiaTheme="minorEastAsia"/>
          <w:b/>
          <w:color w:val="000000"/>
          <w:kern w:val="0"/>
          <w:szCs w:val="21"/>
        </w:rPr>
        <w:t xml:space="preserve"> </w:t>
      </w:r>
      <w:r>
        <w:rPr>
          <w:rFonts w:hAnsiTheme="minorEastAsia" w:eastAsiaTheme="minorEastAsia"/>
          <w:b/>
          <w:color w:val="000000"/>
          <w:kern w:val="0"/>
          <w:szCs w:val="21"/>
        </w:rPr>
        <w:t>基本建设支出按经济性质分类及内涵</w:t>
      </w:r>
    </w:p>
    <w:p>
      <w:pPr>
        <w:widowControl/>
        <w:spacing w:line="360" w:lineRule="exact"/>
        <w:jc w:val="center"/>
        <w:rPr>
          <w:rFonts w:eastAsiaTheme="minorEastAsia"/>
          <w:b/>
          <w:color w:val="000000"/>
          <w:kern w:val="0"/>
          <w:szCs w:val="21"/>
        </w:rPr>
      </w:pP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第五条</w:t>
      </w:r>
      <w:r>
        <w:rPr>
          <w:rFonts w:eastAsiaTheme="minorEastAsia"/>
          <w:color w:val="000000"/>
          <w:kern w:val="0"/>
          <w:szCs w:val="21"/>
        </w:rPr>
        <w:t xml:space="preserve"> </w:t>
      </w:r>
      <w:r>
        <w:rPr>
          <w:rFonts w:hAnsiTheme="minorEastAsia" w:eastAsiaTheme="minorEastAsia"/>
          <w:color w:val="000000"/>
          <w:kern w:val="0"/>
          <w:szCs w:val="21"/>
        </w:rPr>
        <w:t>按照经济性质，将基本建设支出划分为项目前期费用、征地费、建筑工程费、安装工程费、设备等购置费、其他各种费用。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第六条</w:t>
      </w:r>
      <w:r>
        <w:rPr>
          <w:rFonts w:eastAsiaTheme="minorEastAsia"/>
          <w:color w:val="000000"/>
          <w:kern w:val="0"/>
          <w:szCs w:val="21"/>
        </w:rPr>
        <w:t xml:space="preserve"> </w:t>
      </w:r>
      <w:r>
        <w:rPr>
          <w:rFonts w:hAnsiTheme="minorEastAsia" w:eastAsiaTheme="minorEastAsia"/>
          <w:color w:val="000000"/>
          <w:kern w:val="0"/>
          <w:szCs w:val="21"/>
        </w:rPr>
        <w:t>项目前期费用指项目建设单位在项目施工前发生的管理性支出，主要包括：</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1.</w:t>
      </w:r>
      <w:r>
        <w:rPr>
          <w:rFonts w:hAnsiTheme="minorEastAsia" w:eastAsiaTheme="minorEastAsia"/>
          <w:color w:val="000000"/>
          <w:kern w:val="0"/>
          <w:szCs w:val="21"/>
        </w:rPr>
        <w:t>可行性研究费。反映项目建设单位编制项目建议书和可行性研究报告阶段发生的各种合理支出。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2.</w:t>
      </w:r>
      <w:r>
        <w:rPr>
          <w:rFonts w:hAnsiTheme="minorEastAsia" w:eastAsiaTheme="minorEastAsia"/>
          <w:color w:val="000000"/>
          <w:kern w:val="0"/>
          <w:szCs w:val="21"/>
        </w:rPr>
        <w:t>勘察设计费。指项目建设单位自行或委托勘察设计单位进行工程水文地质勘察、设计所发生的各项支出。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3.</w:t>
      </w:r>
      <w:r>
        <w:rPr>
          <w:rFonts w:hAnsiTheme="minorEastAsia" w:eastAsiaTheme="minorEastAsia"/>
          <w:color w:val="000000"/>
          <w:kern w:val="0"/>
          <w:szCs w:val="21"/>
        </w:rPr>
        <w:t>其他费用。指建设项目筹建过程中发生的其他费用。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第七条</w:t>
      </w:r>
      <w:r>
        <w:rPr>
          <w:rFonts w:eastAsiaTheme="minorEastAsia"/>
          <w:color w:val="000000"/>
          <w:kern w:val="0"/>
          <w:szCs w:val="21"/>
        </w:rPr>
        <w:t xml:space="preserve"> </w:t>
      </w:r>
      <w:r>
        <w:rPr>
          <w:rFonts w:hAnsiTheme="minorEastAsia" w:eastAsiaTheme="minorEastAsia"/>
          <w:color w:val="000000"/>
          <w:kern w:val="0"/>
          <w:szCs w:val="21"/>
        </w:rPr>
        <w:t>征地费指项目建设单位办理征地、拆迁安置等发生的支出。包括：</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1.</w:t>
      </w:r>
      <w:r>
        <w:rPr>
          <w:rFonts w:hAnsiTheme="minorEastAsia" w:eastAsiaTheme="minorEastAsia"/>
          <w:color w:val="000000"/>
          <w:kern w:val="0"/>
          <w:szCs w:val="21"/>
        </w:rPr>
        <w:t>土地征用费。反映项目建设单位为取得土地使用权而支付的出让金等支出。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2.</w:t>
      </w:r>
      <w:r>
        <w:rPr>
          <w:rFonts w:hAnsiTheme="minorEastAsia" w:eastAsiaTheme="minorEastAsia"/>
          <w:color w:val="000000"/>
          <w:kern w:val="0"/>
          <w:szCs w:val="21"/>
        </w:rPr>
        <w:t>迁移补偿费。反映项目建设单位征用土地中支付的土地补偿费、附着物和青苗补偿费、安置补偿费、土地征收管理费等支出。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第八条</w:t>
      </w:r>
      <w:r>
        <w:rPr>
          <w:rFonts w:eastAsiaTheme="minorEastAsia"/>
          <w:color w:val="000000"/>
          <w:kern w:val="0"/>
          <w:szCs w:val="21"/>
        </w:rPr>
        <w:t xml:space="preserve"> </w:t>
      </w:r>
      <w:r>
        <w:rPr>
          <w:rFonts w:hAnsiTheme="minorEastAsia" w:eastAsiaTheme="minorEastAsia"/>
          <w:color w:val="000000"/>
          <w:kern w:val="0"/>
          <w:szCs w:val="21"/>
        </w:rPr>
        <w:t>建筑工程费指构成建筑产品实体的土建工程、建筑物附属设施安装工程和装饰工程支出。包括：</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1.</w:t>
      </w:r>
      <w:r>
        <w:rPr>
          <w:rFonts w:hAnsiTheme="minorEastAsia" w:eastAsiaTheme="minorEastAsia"/>
          <w:color w:val="000000"/>
          <w:kern w:val="0"/>
          <w:szCs w:val="21"/>
        </w:rPr>
        <w:t>土建工程费用。反映各种</w:t>
      </w:r>
      <w:r>
        <w:fldChar w:fldCharType="begin"/>
      </w:r>
      <w:r>
        <w:instrText xml:space="preserve"> HYPERLINK "http://www.chinaacc.com/web/lc_sh_3" \t "_blank" </w:instrText>
      </w:r>
      <w:r>
        <w:fldChar w:fldCharType="separate"/>
      </w:r>
      <w:r>
        <w:rPr>
          <w:rFonts w:hAnsiTheme="minorEastAsia" w:eastAsiaTheme="minorEastAsia"/>
          <w:color w:val="000000"/>
          <w:kern w:val="0"/>
          <w:szCs w:val="21"/>
        </w:rPr>
        <w:t>房</w:t>
      </w:r>
      <w:r>
        <w:rPr>
          <w:rFonts w:hAnsiTheme="minorEastAsia" w:eastAsiaTheme="minorEastAsia"/>
          <w:color w:val="000000"/>
          <w:kern w:val="0"/>
          <w:szCs w:val="21"/>
        </w:rPr>
        <w:fldChar w:fldCharType="end"/>
      </w:r>
      <w:r>
        <w:rPr>
          <w:rFonts w:hAnsiTheme="minorEastAsia" w:eastAsiaTheme="minorEastAsia"/>
          <w:color w:val="000000"/>
          <w:kern w:val="0"/>
          <w:szCs w:val="21"/>
        </w:rPr>
        <w:t>屋、各种构筑物的结构工程、设备基础工程、矿井工程、桥梁工程、隧道工程等发生的费用。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2.</w:t>
      </w:r>
      <w:r>
        <w:rPr>
          <w:rFonts w:hAnsiTheme="minorEastAsia" w:eastAsiaTheme="minorEastAsia"/>
          <w:color w:val="000000"/>
          <w:kern w:val="0"/>
          <w:szCs w:val="21"/>
        </w:rPr>
        <w:t>建筑物附属设施安装工程费。反映建筑物附属的卫生、给排水、采暖、电气照明、通风及空调、消防、信息网络等安装工程发生的费用。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3.</w:t>
      </w:r>
      <w:r>
        <w:rPr>
          <w:rFonts w:hAnsiTheme="minorEastAsia" w:eastAsiaTheme="minorEastAsia"/>
          <w:color w:val="000000"/>
          <w:kern w:val="0"/>
          <w:szCs w:val="21"/>
        </w:rPr>
        <w:t>装饰工程费用。反映各种房屋、各种构筑物二次装饰发生的费用。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第九条</w:t>
      </w:r>
      <w:r>
        <w:rPr>
          <w:rFonts w:eastAsiaTheme="minorEastAsia"/>
          <w:color w:val="000000"/>
          <w:kern w:val="0"/>
          <w:szCs w:val="21"/>
        </w:rPr>
        <w:t xml:space="preserve"> </w:t>
      </w:r>
      <w:r>
        <w:rPr>
          <w:rFonts w:hAnsiTheme="minorEastAsia" w:eastAsiaTheme="minorEastAsia"/>
          <w:color w:val="000000"/>
          <w:kern w:val="0"/>
          <w:szCs w:val="21"/>
        </w:rPr>
        <w:t>安装工程费。反映各种机械设备、电气设备、热力设备、化学工业设备等专业设备安装发生的支出。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第十条</w:t>
      </w:r>
      <w:r>
        <w:rPr>
          <w:rFonts w:eastAsiaTheme="minorEastAsia"/>
          <w:color w:val="000000"/>
          <w:kern w:val="0"/>
          <w:szCs w:val="21"/>
        </w:rPr>
        <w:t xml:space="preserve"> </w:t>
      </w:r>
      <w:r>
        <w:rPr>
          <w:rFonts w:hAnsiTheme="minorEastAsia" w:eastAsiaTheme="minorEastAsia"/>
          <w:color w:val="000000"/>
          <w:kern w:val="0"/>
          <w:szCs w:val="21"/>
        </w:rPr>
        <w:t>设备等购置费。指项目建设单位购置的各种直接使用并能够独立计价的资产发生的支出。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1.</w:t>
      </w:r>
      <w:r>
        <w:rPr>
          <w:rFonts w:hAnsiTheme="minorEastAsia" w:eastAsiaTheme="minorEastAsia"/>
          <w:color w:val="000000"/>
          <w:kern w:val="0"/>
          <w:szCs w:val="21"/>
        </w:rPr>
        <w:t>设备购置费。反映项目建设单位采购各种工程设备的费用。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2.</w:t>
      </w:r>
      <w:r>
        <w:rPr>
          <w:rFonts w:hAnsiTheme="minorEastAsia" w:eastAsiaTheme="minorEastAsia"/>
          <w:color w:val="000000"/>
          <w:kern w:val="0"/>
          <w:szCs w:val="21"/>
        </w:rPr>
        <w:t>房屋购置费。反映项目建设单位为购置在建设期间使用的办公用房屋或为使用单位提供各种现成房屋而发生的支出。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3.</w:t>
      </w:r>
      <w:r>
        <w:rPr>
          <w:rFonts w:hAnsiTheme="minorEastAsia" w:eastAsiaTheme="minorEastAsia"/>
          <w:color w:val="000000"/>
          <w:kern w:val="0"/>
          <w:szCs w:val="21"/>
        </w:rPr>
        <w:t>无形资产、递延资产购置费。反映项目建设单位购置各种无形资产、递延资产所发生的支出。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4.</w:t>
      </w:r>
      <w:r>
        <w:rPr>
          <w:rFonts w:hAnsiTheme="minorEastAsia" w:eastAsiaTheme="minorEastAsia"/>
          <w:color w:val="000000"/>
          <w:kern w:val="0"/>
          <w:szCs w:val="21"/>
        </w:rPr>
        <w:t>其他购置费。反映项目建设单位购置办公用家具、器具、基本畜禽、林木等支出。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第十一条</w:t>
      </w:r>
      <w:r>
        <w:rPr>
          <w:rFonts w:eastAsiaTheme="minorEastAsia"/>
          <w:color w:val="000000"/>
          <w:kern w:val="0"/>
          <w:szCs w:val="21"/>
        </w:rPr>
        <w:t xml:space="preserve"> </w:t>
      </w:r>
      <w:r>
        <w:rPr>
          <w:rFonts w:hAnsiTheme="minorEastAsia" w:eastAsiaTheme="minorEastAsia"/>
          <w:color w:val="000000"/>
          <w:kern w:val="0"/>
          <w:szCs w:val="21"/>
        </w:rPr>
        <w:t>其他各种费用。指项目建设单位在建设期内发生的不能列入上述项目的其他各种支出。包括：</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1.</w:t>
      </w:r>
      <w:r>
        <w:rPr>
          <w:rFonts w:hAnsiTheme="minorEastAsia" w:eastAsiaTheme="minorEastAsia"/>
          <w:color w:val="000000"/>
          <w:kern w:val="0"/>
          <w:szCs w:val="21"/>
        </w:rPr>
        <w:t>项目建设单位管理费。指项目建设单位按规定在项目建设过程中为管理项目所发生的必要支出。包括：工资性支出、社会保障费支出、公用经费、房屋租赁费等。</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2.</w:t>
      </w:r>
      <w:r>
        <w:rPr>
          <w:rFonts w:hAnsiTheme="minorEastAsia" w:eastAsiaTheme="minorEastAsia"/>
          <w:color w:val="000000"/>
          <w:kern w:val="0"/>
          <w:szCs w:val="21"/>
        </w:rPr>
        <w:t>招标费用。反映项目建设单位在招标过程中发生的标底编制和招标代理费等支出。</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3.</w:t>
      </w:r>
      <w:r>
        <w:rPr>
          <w:rFonts w:hAnsiTheme="minorEastAsia" w:eastAsiaTheme="minorEastAsia"/>
          <w:color w:val="000000"/>
          <w:kern w:val="0"/>
          <w:szCs w:val="21"/>
        </w:rPr>
        <w:t>监理费。指项目建设单位按照规定的标准或合同协议约定支付给工程监理单位的费用。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4.</w:t>
      </w:r>
      <w:r>
        <w:rPr>
          <w:rFonts w:hAnsiTheme="minorEastAsia" w:eastAsiaTheme="minorEastAsia"/>
          <w:color w:val="000000"/>
          <w:kern w:val="0"/>
          <w:szCs w:val="21"/>
        </w:rPr>
        <w:t>其他费用。指项目建设单位在建设期内发生的其他费用。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第十二条</w:t>
      </w:r>
      <w:r>
        <w:rPr>
          <w:rFonts w:eastAsiaTheme="minorEastAsia"/>
          <w:color w:val="000000"/>
          <w:kern w:val="0"/>
          <w:szCs w:val="21"/>
        </w:rPr>
        <w:t xml:space="preserve"> </w:t>
      </w:r>
      <w:r>
        <w:rPr>
          <w:rFonts w:hAnsiTheme="minorEastAsia" w:eastAsiaTheme="minorEastAsia"/>
          <w:color w:val="000000"/>
          <w:kern w:val="0"/>
          <w:szCs w:val="21"/>
        </w:rPr>
        <w:t>基本建设支出用于项目资本金或归还基本建设贷款的，在上述分类的基础上，增设</w:t>
      </w:r>
      <w:r>
        <w:rPr>
          <w:rFonts w:eastAsiaTheme="minorEastAsia"/>
          <w:color w:val="000000"/>
          <w:kern w:val="0"/>
          <w:szCs w:val="21"/>
        </w:rPr>
        <w:t>“</w:t>
      </w:r>
      <w:r>
        <w:rPr>
          <w:rFonts w:hAnsiTheme="minorEastAsia" w:eastAsiaTheme="minorEastAsia"/>
          <w:color w:val="000000"/>
          <w:kern w:val="0"/>
          <w:szCs w:val="21"/>
        </w:rPr>
        <w:t>项目资本金</w:t>
      </w:r>
      <w:r>
        <w:rPr>
          <w:rFonts w:eastAsiaTheme="minorEastAsia"/>
          <w:color w:val="000000"/>
          <w:kern w:val="0"/>
          <w:szCs w:val="21"/>
        </w:rPr>
        <w:t>”</w:t>
      </w:r>
      <w:r>
        <w:rPr>
          <w:rFonts w:hAnsiTheme="minorEastAsia" w:eastAsiaTheme="minorEastAsia"/>
          <w:color w:val="000000"/>
          <w:kern w:val="0"/>
          <w:szCs w:val="21"/>
        </w:rPr>
        <w:t>、</w:t>
      </w:r>
      <w:r>
        <w:rPr>
          <w:rFonts w:eastAsiaTheme="minorEastAsia"/>
          <w:color w:val="000000"/>
          <w:kern w:val="0"/>
          <w:szCs w:val="21"/>
        </w:rPr>
        <w:t>“</w:t>
      </w:r>
      <w:r>
        <w:rPr>
          <w:rFonts w:hAnsiTheme="minorEastAsia" w:eastAsiaTheme="minorEastAsia"/>
          <w:color w:val="000000"/>
          <w:kern w:val="0"/>
          <w:szCs w:val="21"/>
        </w:rPr>
        <w:t>归还基本建设贷款</w:t>
      </w:r>
      <w:r>
        <w:rPr>
          <w:rFonts w:eastAsiaTheme="minorEastAsia"/>
          <w:color w:val="000000"/>
          <w:kern w:val="0"/>
          <w:szCs w:val="21"/>
        </w:rPr>
        <w:t>”</w:t>
      </w:r>
      <w:r>
        <w:rPr>
          <w:rFonts w:hAnsiTheme="minorEastAsia" w:eastAsiaTheme="minorEastAsia"/>
          <w:color w:val="000000"/>
          <w:kern w:val="0"/>
          <w:szCs w:val="21"/>
        </w:rPr>
        <w:t>细类。</w:t>
      </w:r>
    </w:p>
    <w:p>
      <w:pPr>
        <w:widowControl/>
        <w:spacing w:line="360" w:lineRule="exact"/>
        <w:ind w:firstLine="405"/>
        <w:jc w:val="left"/>
        <w:rPr>
          <w:rFonts w:hAnsiTheme="minorEastAsia" w:eastAsiaTheme="minorEastAsia"/>
          <w:color w:val="000000"/>
          <w:kern w:val="0"/>
          <w:szCs w:val="21"/>
        </w:rPr>
      </w:pPr>
      <w:r>
        <w:rPr>
          <w:rFonts w:hAnsiTheme="minorEastAsia" w:eastAsiaTheme="minorEastAsia"/>
          <w:color w:val="000000"/>
          <w:kern w:val="0"/>
          <w:szCs w:val="21"/>
        </w:rPr>
        <w:t>第十三条</w:t>
      </w:r>
      <w:r>
        <w:rPr>
          <w:rFonts w:eastAsiaTheme="minorEastAsia"/>
          <w:color w:val="000000"/>
          <w:kern w:val="0"/>
          <w:szCs w:val="21"/>
        </w:rPr>
        <w:t xml:space="preserve"> </w:t>
      </w:r>
      <w:r>
        <w:rPr>
          <w:rFonts w:hAnsiTheme="minorEastAsia" w:eastAsiaTheme="minorEastAsia"/>
          <w:color w:val="000000"/>
          <w:kern w:val="0"/>
          <w:szCs w:val="21"/>
        </w:rPr>
        <w:t>基本建设支出内容因项目不同而差别很大，主管部门或项目建设单位在本办法分类的基础上，可结合项目具体情况再细分，保证直接支付到最终的用款单位（供应商），保证实行政府采购的项目都能体现出来。</w:t>
      </w:r>
    </w:p>
    <w:p>
      <w:pPr>
        <w:widowControl/>
        <w:spacing w:line="360" w:lineRule="exact"/>
        <w:ind w:firstLine="405"/>
        <w:jc w:val="left"/>
        <w:rPr>
          <w:rFonts w:eastAsiaTheme="minorEastAsia"/>
          <w:color w:val="000000"/>
          <w:kern w:val="0"/>
          <w:szCs w:val="21"/>
        </w:rPr>
      </w:pPr>
    </w:p>
    <w:p>
      <w:pPr>
        <w:widowControl/>
        <w:spacing w:line="360" w:lineRule="exact"/>
        <w:jc w:val="center"/>
        <w:rPr>
          <w:rFonts w:hAnsiTheme="minorEastAsia" w:eastAsiaTheme="minorEastAsia"/>
          <w:b/>
          <w:color w:val="000000"/>
          <w:kern w:val="0"/>
          <w:szCs w:val="21"/>
        </w:rPr>
      </w:pPr>
      <w:r>
        <w:rPr>
          <w:rFonts w:hAnsiTheme="minorEastAsia" w:eastAsiaTheme="minorEastAsia"/>
          <w:b/>
          <w:color w:val="000000"/>
          <w:kern w:val="0"/>
          <w:szCs w:val="21"/>
        </w:rPr>
        <w:t>第三章</w:t>
      </w:r>
      <w:r>
        <w:rPr>
          <w:rFonts w:hint="eastAsia" w:hAnsiTheme="minorEastAsia" w:eastAsiaTheme="minorEastAsia"/>
          <w:b/>
          <w:color w:val="000000"/>
          <w:kern w:val="0"/>
          <w:szCs w:val="21"/>
        </w:rPr>
        <w:t xml:space="preserve"> </w:t>
      </w:r>
      <w:r>
        <w:rPr>
          <w:rFonts w:eastAsiaTheme="minorEastAsia"/>
          <w:b/>
          <w:color w:val="000000"/>
          <w:kern w:val="0"/>
          <w:szCs w:val="21"/>
        </w:rPr>
        <w:t xml:space="preserve"> </w:t>
      </w:r>
      <w:r>
        <w:rPr>
          <w:rFonts w:hAnsiTheme="minorEastAsia" w:eastAsiaTheme="minorEastAsia"/>
          <w:b/>
          <w:color w:val="000000"/>
          <w:kern w:val="0"/>
          <w:szCs w:val="21"/>
        </w:rPr>
        <w:t>中央基本建设投资项目预算的编报程序</w:t>
      </w:r>
    </w:p>
    <w:p>
      <w:pPr>
        <w:widowControl/>
        <w:spacing w:line="360" w:lineRule="exact"/>
        <w:jc w:val="center"/>
        <w:rPr>
          <w:rFonts w:eastAsiaTheme="minorEastAsia"/>
          <w:b/>
          <w:color w:val="000000"/>
          <w:kern w:val="0"/>
          <w:szCs w:val="21"/>
        </w:rPr>
      </w:pP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第十四条</w:t>
      </w:r>
      <w:r>
        <w:rPr>
          <w:rFonts w:eastAsiaTheme="minorEastAsia"/>
          <w:color w:val="000000"/>
          <w:kern w:val="0"/>
          <w:szCs w:val="21"/>
        </w:rPr>
        <w:t xml:space="preserve"> </w:t>
      </w:r>
      <w:r>
        <w:rPr>
          <w:rFonts w:hAnsiTheme="minorEastAsia" w:eastAsiaTheme="minorEastAsia"/>
          <w:color w:val="000000"/>
          <w:kern w:val="0"/>
          <w:szCs w:val="21"/>
        </w:rPr>
        <w:t>主管部门应按照财政部关于编报部门预算的统一部署和要求，编制、审查、报送本部门或本单位当年的基本建设投资项目预算。</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第十五条</w:t>
      </w:r>
      <w:r>
        <w:rPr>
          <w:rFonts w:eastAsiaTheme="minorEastAsia"/>
          <w:color w:val="000000"/>
          <w:kern w:val="0"/>
          <w:szCs w:val="21"/>
        </w:rPr>
        <w:t xml:space="preserve"> </w:t>
      </w:r>
      <w:r>
        <w:rPr>
          <w:rFonts w:hAnsiTheme="minorEastAsia" w:eastAsiaTheme="minorEastAsia"/>
          <w:color w:val="000000"/>
          <w:kern w:val="0"/>
          <w:szCs w:val="21"/>
        </w:rPr>
        <w:t>财政部根据编报部门预算的时间要求，与有关部门协商确定各部门当年基本建设投资项目的预算控制数，及时下达给主管部门。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第十六条</w:t>
      </w:r>
      <w:r>
        <w:rPr>
          <w:rFonts w:eastAsiaTheme="minorEastAsia"/>
          <w:color w:val="000000"/>
          <w:kern w:val="0"/>
          <w:szCs w:val="21"/>
        </w:rPr>
        <w:t xml:space="preserve"> </w:t>
      </w:r>
      <w:r>
        <w:rPr>
          <w:rFonts w:hAnsiTheme="minorEastAsia" w:eastAsiaTheme="minorEastAsia"/>
          <w:color w:val="000000"/>
          <w:kern w:val="0"/>
          <w:szCs w:val="21"/>
        </w:rPr>
        <w:t>主管部门收到财政部下达的基本建设项目投资预算控制数后，应及时将预算控制数下达项目建设单位。</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第十七条</w:t>
      </w:r>
      <w:r>
        <w:rPr>
          <w:rFonts w:eastAsiaTheme="minorEastAsia"/>
          <w:color w:val="000000"/>
          <w:kern w:val="0"/>
          <w:szCs w:val="21"/>
        </w:rPr>
        <w:t xml:space="preserve"> </w:t>
      </w:r>
      <w:r>
        <w:rPr>
          <w:rFonts w:hAnsiTheme="minorEastAsia" w:eastAsiaTheme="minorEastAsia"/>
          <w:color w:val="000000"/>
          <w:kern w:val="0"/>
          <w:szCs w:val="21"/>
        </w:rPr>
        <w:t>项目建设单位应在主管部门下达的预算控制数内，以批准的项目概算和签订的施工、采购合同等为具体依据，编制《中央基本建设投资项目预算表》及说明，并按有关规定上报主管部门。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第十八条</w:t>
      </w:r>
      <w:r>
        <w:rPr>
          <w:rFonts w:eastAsiaTheme="minorEastAsia"/>
          <w:color w:val="000000"/>
          <w:kern w:val="0"/>
          <w:szCs w:val="21"/>
        </w:rPr>
        <w:t xml:space="preserve"> </w:t>
      </w:r>
      <w:r>
        <w:rPr>
          <w:rFonts w:hAnsiTheme="minorEastAsia" w:eastAsiaTheme="minorEastAsia"/>
          <w:color w:val="000000"/>
          <w:kern w:val="0"/>
          <w:szCs w:val="21"/>
        </w:rPr>
        <w:t>编制基本建设投资项目预算时，对于出包工程的直接支出要按照中标价和签订的施工合同分项编制（自行施工的工程直接支出严格按照工程建设各种取费和定额标准分项编制）；对于其他各种购置要按照采购合同价分项编制；对于各种费用性支出要按照规定的收费标准以及财务制度允许列支的内容编制。</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第十九条</w:t>
      </w:r>
      <w:r>
        <w:rPr>
          <w:rFonts w:eastAsiaTheme="minorEastAsia"/>
          <w:color w:val="000000"/>
          <w:kern w:val="0"/>
          <w:szCs w:val="21"/>
        </w:rPr>
        <w:t xml:space="preserve"> </w:t>
      </w:r>
      <w:r>
        <w:rPr>
          <w:rFonts w:hAnsiTheme="minorEastAsia" w:eastAsiaTheme="minorEastAsia"/>
          <w:color w:val="000000"/>
          <w:kern w:val="0"/>
          <w:szCs w:val="21"/>
        </w:rPr>
        <w:t>对尚未进行招投标、未签订有关合同的新建项目，在预算控制数内，按经批准的项目概算的有关内容和当年项目进度需要，编制投资项目预算。项目进行施工、采购招投标并签订有关合同、协议后，跨年度项目可在编制下一年度预算时按照有关合同、协议的内容，并结合上年预算安排的情况，调整和编制投资项目细化预算；当年完工的项目预算不再调整，项目建设过程中按有关合同、协议执行，按有关财务</w:t>
      </w:r>
      <w:r>
        <w:fldChar w:fldCharType="begin"/>
      </w:r>
      <w:r>
        <w:instrText xml:space="preserve"> HYPERLINK "http://www.chinaacc.com/" \t "_blank" </w:instrText>
      </w:r>
      <w:r>
        <w:fldChar w:fldCharType="separate"/>
      </w:r>
      <w:r>
        <w:rPr>
          <w:rFonts w:hAnsiTheme="minorEastAsia" w:eastAsiaTheme="minorEastAsia"/>
          <w:color w:val="000000"/>
          <w:kern w:val="0"/>
          <w:szCs w:val="21"/>
        </w:rPr>
        <w:t>会计</w:t>
      </w:r>
      <w:r>
        <w:rPr>
          <w:rFonts w:hAnsiTheme="minorEastAsia" w:eastAsiaTheme="minorEastAsia"/>
          <w:color w:val="000000"/>
          <w:kern w:val="0"/>
          <w:szCs w:val="21"/>
        </w:rPr>
        <w:fldChar w:fldCharType="end"/>
      </w:r>
      <w:r>
        <w:rPr>
          <w:rFonts w:hAnsiTheme="minorEastAsia" w:eastAsiaTheme="minorEastAsia"/>
          <w:color w:val="000000"/>
          <w:kern w:val="0"/>
          <w:szCs w:val="21"/>
        </w:rPr>
        <w:t>制度进行管理和核算。</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第二十条</w:t>
      </w:r>
      <w:r>
        <w:rPr>
          <w:rFonts w:eastAsiaTheme="minorEastAsia"/>
          <w:color w:val="000000"/>
          <w:kern w:val="0"/>
          <w:szCs w:val="21"/>
        </w:rPr>
        <w:t xml:space="preserve"> </w:t>
      </w:r>
      <w:r>
        <w:rPr>
          <w:rFonts w:hAnsiTheme="minorEastAsia" w:eastAsiaTheme="minorEastAsia"/>
          <w:color w:val="000000"/>
          <w:kern w:val="0"/>
          <w:szCs w:val="21"/>
        </w:rPr>
        <w:t>主管部门负责本部门或单位的基本建设投资项目预算的汇总编报工作。要按照部门预算编制的要求，统一布置本部门基本建设投资项目预算的编制工作；对所属各项目建设单位上报的《基本建设投资项目预算表》及说明认真审查汇总后，编入部门预算并及时报送财政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第二十一条</w:t>
      </w:r>
      <w:r>
        <w:rPr>
          <w:rFonts w:eastAsiaTheme="minorEastAsia"/>
          <w:color w:val="000000"/>
          <w:kern w:val="0"/>
          <w:szCs w:val="21"/>
        </w:rPr>
        <w:t xml:space="preserve"> </w:t>
      </w:r>
      <w:r>
        <w:rPr>
          <w:rFonts w:hAnsiTheme="minorEastAsia" w:eastAsiaTheme="minorEastAsia"/>
          <w:color w:val="000000"/>
          <w:kern w:val="0"/>
          <w:szCs w:val="21"/>
        </w:rPr>
        <w:t>财政部对主管部门报送的基本建设投资项目预算进行审核，并确定政府采购项目，在批复部门预算时一并批复基本建设投资项目预算。</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第二十二条</w:t>
      </w:r>
      <w:r>
        <w:rPr>
          <w:rFonts w:eastAsiaTheme="minorEastAsia"/>
          <w:color w:val="000000"/>
          <w:kern w:val="0"/>
          <w:szCs w:val="21"/>
        </w:rPr>
        <w:t xml:space="preserve"> </w:t>
      </w:r>
      <w:r>
        <w:rPr>
          <w:rFonts w:hAnsiTheme="minorEastAsia" w:eastAsiaTheme="minorEastAsia"/>
          <w:color w:val="000000"/>
          <w:kern w:val="0"/>
          <w:szCs w:val="21"/>
        </w:rPr>
        <w:t>主管部门应及时向财政部报送项目可行性研究报告、项目概算及批复文件等项目相关资料。如审查预算时需要，应按财政部的要求及时提供以下项目资料：</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1.</w:t>
      </w:r>
      <w:r>
        <w:rPr>
          <w:rFonts w:hAnsiTheme="minorEastAsia" w:eastAsiaTheme="minorEastAsia"/>
          <w:color w:val="000000"/>
          <w:kern w:val="0"/>
          <w:szCs w:val="21"/>
        </w:rPr>
        <w:t>项目征地拆迁等相关合同或协议；</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2.</w:t>
      </w:r>
      <w:r>
        <w:rPr>
          <w:rFonts w:hAnsiTheme="minorEastAsia" w:eastAsiaTheme="minorEastAsia"/>
          <w:color w:val="000000"/>
          <w:kern w:val="0"/>
          <w:szCs w:val="21"/>
        </w:rPr>
        <w:t>项目勘察、设计、监理等相关合同资料；</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3.</w:t>
      </w:r>
      <w:r>
        <w:rPr>
          <w:rFonts w:hAnsiTheme="minorEastAsia" w:eastAsiaTheme="minorEastAsia"/>
          <w:color w:val="000000"/>
          <w:kern w:val="0"/>
          <w:szCs w:val="21"/>
        </w:rPr>
        <w:t>工程招投标承包合同、设备、材料采购及房屋购置合同等资料；</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4.</w:t>
      </w:r>
      <w:r>
        <w:rPr>
          <w:rFonts w:hAnsiTheme="minorEastAsia" w:eastAsiaTheme="minorEastAsia"/>
          <w:color w:val="000000"/>
          <w:kern w:val="0"/>
          <w:szCs w:val="21"/>
        </w:rPr>
        <w:t>工程项目建设形象进度情况说明；</w:t>
      </w:r>
    </w:p>
    <w:p>
      <w:pPr>
        <w:widowControl/>
        <w:spacing w:line="360" w:lineRule="exact"/>
        <w:ind w:firstLine="405"/>
        <w:jc w:val="left"/>
        <w:rPr>
          <w:rFonts w:hAnsiTheme="minorEastAsia" w:eastAsiaTheme="minorEastAsia"/>
          <w:color w:val="000000"/>
          <w:kern w:val="0"/>
          <w:szCs w:val="21"/>
        </w:rPr>
      </w:pPr>
      <w:r>
        <w:rPr>
          <w:rFonts w:eastAsiaTheme="minorEastAsia"/>
          <w:color w:val="000000"/>
          <w:kern w:val="0"/>
          <w:szCs w:val="21"/>
        </w:rPr>
        <w:t>5.</w:t>
      </w:r>
      <w:r>
        <w:rPr>
          <w:rFonts w:hAnsiTheme="minorEastAsia" w:eastAsiaTheme="minorEastAsia"/>
          <w:color w:val="000000"/>
          <w:kern w:val="0"/>
          <w:szCs w:val="21"/>
        </w:rPr>
        <w:t>财政部要求提供的其他资料。</w:t>
      </w:r>
    </w:p>
    <w:p>
      <w:pPr>
        <w:widowControl/>
        <w:spacing w:line="360" w:lineRule="exact"/>
        <w:ind w:firstLine="405"/>
        <w:jc w:val="left"/>
        <w:rPr>
          <w:rFonts w:eastAsiaTheme="minorEastAsia"/>
          <w:color w:val="000000"/>
          <w:kern w:val="0"/>
          <w:szCs w:val="21"/>
        </w:rPr>
      </w:pPr>
    </w:p>
    <w:p>
      <w:pPr>
        <w:widowControl/>
        <w:spacing w:line="360" w:lineRule="exact"/>
        <w:jc w:val="center"/>
        <w:rPr>
          <w:rFonts w:hAnsiTheme="minorEastAsia" w:eastAsiaTheme="minorEastAsia"/>
          <w:b/>
          <w:color w:val="000000"/>
          <w:kern w:val="0"/>
          <w:szCs w:val="21"/>
        </w:rPr>
      </w:pPr>
      <w:r>
        <w:rPr>
          <w:rFonts w:hAnsiTheme="minorEastAsia" w:eastAsiaTheme="minorEastAsia"/>
          <w:b/>
          <w:color w:val="000000"/>
          <w:kern w:val="0"/>
          <w:szCs w:val="21"/>
        </w:rPr>
        <w:t>第四章</w:t>
      </w:r>
      <w:r>
        <w:rPr>
          <w:rFonts w:eastAsiaTheme="minorEastAsia"/>
          <w:b/>
          <w:color w:val="000000"/>
          <w:kern w:val="0"/>
          <w:szCs w:val="21"/>
        </w:rPr>
        <w:t xml:space="preserve"> </w:t>
      </w:r>
      <w:r>
        <w:rPr>
          <w:rFonts w:hint="eastAsia" w:eastAsiaTheme="minorEastAsia"/>
          <w:b/>
          <w:color w:val="000000"/>
          <w:kern w:val="0"/>
          <w:szCs w:val="21"/>
        </w:rPr>
        <w:t xml:space="preserve"> </w:t>
      </w:r>
      <w:r>
        <w:rPr>
          <w:rFonts w:hAnsiTheme="minorEastAsia" w:eastAsiaTheme="minorEastAsia"/>
          <w:b/>
          <w:color w:val="000000"/>
          <w:kern w:val="0"/>
          <w:szCs w:val="21"/>
        </w:rPr>
        <w:t>中央基本建设投资项目预算的执行和调整</w:t>
      </w:r>
    </w:p>
    <w:p>
      <w:pPr>
        <w:widowControl/>
        <w:spacing w:line="360" w:lineRule="exact"/>
        <w:jc w:val="center"/>
        <w:rPr>
          <w:rFonts w:eastAsiaTheme="minorEastAsia"/>
          <w:b/>
          <w:color w:val="000000"/>
          <w:kern w:val="0"/>
          <w:szCs w:val="21"/>
        </w:rPr>
      </w:pP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第二十三条</w:t>
      </w:r>
      <w:r>
        <w:rPr>
          <w:rFonts w:eastAsiaTheme="minorEastAsia"/>
          <w:color w:val="000000"/>
          <w:kern w:val="0"/>
          <w:szCs w:val="21"/>
        </w:rPr>
        <w:t xml:space="preserve"> </w:t>
      </w:r>
      <w:r>
        <w:rPr>
          <w:rFonts w:hAnsiTheme="minorEastAsia" w:eastAsiaTheme="minorEastAsia"/>
          <w:color w:val="000000"/>
          <w:kern w:val="0"/>
          <w:szCs w:val="21"/>
        </w:rPr>
        <w:t>财政部根据审核批复的基本建设投资项目预算和项目用款计划，按照有关规定拨付项目基本建设资金。实行国库集中支付的项目资金按财政部有关规定执行。</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第二十四条</w:t>
      </w:r>
      <w:r>
        <w:rPr>
          <w:rFonts w:eastAsiaTheme="minorEastAsia"/>
          <w:color w:val="000000"/>
          <w:kern w:val="0"/>
          <w:szCs w:val="21"/>
        </w:rPr>
        <w:t xml:space="preserve"> </w:t>
      </w:r>
      <w:r>
        <w:rPr>
          <w:rFonts w:hAnsiTheme="minorEastAsia" w:eastAsiaTheme="minorEastAsia"/>
          <w:color w:val="000000"/>
          <w:kern w:val="0"/>
          <w:szCs w:val="21"/>
        </w:rPr>
        <w:t>年度预算执行中，建设项目如发生重大设计变更或其他不可预见因素，确需增加投资的，按原申报程序审批后，项目建设单位重新编制《基本建设投资项目预算表》及说明，由主管部门上报财政部，财政部审核批复调整预算。</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第二十五条</w:t>
      </w:r>
      <w:r>
        <w:rPr>
          <w:rFonts w:eastAsiaTheme="minorEastAsia"/>
          <w:color w:val="000000"/>
          <w:kern w:val="0"/>
          <w:szCs w:val="21"/>
        </w:rPr>
        <w:t xml:space="preserve"> </w:t>
      </w:r>
      <w:r>
        <w:rPr>
          <w:rFonts w:hAnsiTheme="minorEastAsia" w:eastAsiaTheme="minorEastAsia"/>
          <w:color w:val="000000"/>
          <w:kern w:val="0"/>
          <w:szCs w:val="21"/>
        </w:rPr>
        <w:t>年度预算执行中，财政部经审核调减项目当年投资预算的，财政部及时通知主管部门。主管部门应在</w:t>
      </w:r>
      <w:r>
        <w:rPr>
          <w:rFonts w:eastAsiaTheme="minorEastAsia"/>
          <w:color w:val="000000"/>
          <w:kern w:val="0"/>
          <w:szCs w:val="21"/>
        </w:rPr>
        <w:t>5</w:t>
      </w:r>
      <w:r>
        <w:rPr>
          <w:rFonts w:hAnsiTheme="minorEastAsia" w:eastAsiaTheme="minorEastAsia"/>
          <w:color w:val="000000"/>
          <w:kern w:val="0"/>
          <w:szCs w:val="21"/>
        </w:rPr>
        <w:t>个工作日内将财政部通知的预算调减数下达给项目建设单位。项目建设单位根据预算调减数，在</w:t>
      </w:r>
      <w:r>
        <w:rPr>
          <w:rFonts w:eastAsiaTheme="minorEastAsia"/>
          <w:color w:val="000000"/>
          <w:kern w:val="0"/>
          <w:szCs w:val="21"/>
        </w:rPr>
        <w:t>10</w:t>
      </w:r>
      <w:r>
        <w:rPr>
          <w:rFonts w:hAnsiTheme="minorEastAsia" w:eastAsiaTheme="minorEastAsia"/>
          <w:color w:val="000000"/>
          <w:kern w:val="0"/>
          <w:szCs w:val="21"/>
        </w:rPr>
        <w:t>个工作日内编制调整后的《基本建设投资项目预算表》及说明，由主管部门上报财政部，财政部于</w:t>
      </w:r>
      <w:r>
        <w:rPr>
          <w:rFonts w:eastAsiaTheme="minorEastAsia"/>
          <w:color w:val="000000"/>
          <w:kern w:val="0"/>
          <w:szCs w:val="21"/>
        </w:rPr>
        <w:t>10</w:t>
      </w:r>
      <w:r>
        <w:rPr>
          <w:rFonts w:hAnsiTheme="minorEastAsia" w:eastAsiaTheme="minorEastAsia"/>
          <w:color w:val="000000"/>
          <w:kern w:val="0"/>
          <w:szCs w:val="21"/>
        </w:rPr>
        <w:t>个工作日内予以审核批复。</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第二十六条</w:t>
      </w:r>
      <w:r>
        <w:rPr>
          <w:rFonts w:eastAsiaTheme="minorEastAsia"/>
          <w:color w:val="000000"/>
          <w:kern w:val="0"/>
          <w:szCs w:val="21"/>
        </w:rPr>
        <w:t xml:space="preserve"> </w:t>
      </w:r>
      <w:r>
        <w:rPr>
          <w:rFonts w:hAnsiTheme="minorEastAsia" w:eastAsiaTheme="minorEastAsia"/>
          <w:color w:val="000000"/>
          <w:kern w:val="0"/>
          <w:szCs w:val="21"/>
        </w:rPr>
        <w:t>项目建设单位应按照财政部审核批复的基本建设投资项目预算调整文件，在</w:t>
      </w:r>
      <w:r>
        <w:rPr>
          <w:rFonts w:eastAsiaTheme="minorEastAsia"/>
          <w:color w:val="000000"/>
          <w:kern w:val="0"/>
          <w:szCs w:val="21"/>
        </w:rPr>
        <w:t>10</w:t>
      </w:r>
      <w:r>
        <w:rPr>
          <w:rFonts w:hAnsiTheme="minorEastAsia" w:eastAsiaTheme="minorEastAsia"/>
          <w:color w:val="000000"/>
          <w:kern w:val="0"/>
          <w:szCs w:val="21"/>
        </w:rPr>
        <w:t>个工作日内调整本单位原上报的季度分月用款计划，由主管部门上报财政部核批。</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第二十七条</w:t>
      </w:r>
      <w:r>
        <w:rPr>
          <w:rFonts w:eastAsiaTheme="minorEastAsia"/>
          <w:color w:val="000000"/>
          <w:kern w:val="0"/>
          <w:szCs w:val="21"/>
        </w:rPr>
        <w:t xml:space="preserve"> </w:t>
      </w:r>
      <w:r>
        <w:rPr>
          <w:rFonts w:hAnsiTheme="minorEastAsia" w:eastAsiaTheme="minorEastAsia"/>
          <w:color w:val="000000"/>
          <w:kern w:val="0"/>
          <w:szCs w:val="21"/>
        </w:rPr>
        <w:t>基本建设投资项目纳入国库集中支付范围的，其资金拨付按照财政部有关国库集中支付的管理办法执行。</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第二十八条</w:t>
      </w:r>
      <w:r>
        <w:rPr>
          <w:rFonts w:eastAsiaTheme="minorEastAsia"/>
          <w:color w:val="000000"/>
          <w:kern w:val="0"/>
          <w:szCs w:val="21"/>
        </w:rPr>
        <w:t xml:space="preserve"> </w:t>
      </w:r>
      <w:r>
        <w:rPr>
          <w:rFonts w:hAnsiTheme="minorEastAsia" w:eastAsiaTheme="minorEastAsia"/>
          <w:color w:val="000000"/>
          <w:kern w:val="0"/>
          <w:szCs w:val="21"/>
        </w:rPr>
        <w:t>基本建设项目投资纳入政府采购范围的，按照财政部有关规定执行。</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第二十九条</w:t>
      </w:r>
      <w:r>
        <w:rPr>
          <w:rFonts w:eastAsiaTheme="minorEastAsia"/>
          <w:color w:val="000000"/>
          <w:kern w:val="0"/>
          <w:szCs w:val="21"/>
        </w:rPr>
        <w:t xml:space="preserve"> </w:t>
      </w:r>
      <w:r>
        <w:rPr>
          <w:rFonts w:hAnsiTheme="minorEastAsia" w:eastAsiaTheme="minorEastAsia"/>
          <w:color w:val="000000"/>
          <w:kern w:val="0"/>
          <w:szCs w:val="21"/>
        </w:rPr>
        <w:t>对跨年度的项目，主管部门应在财政年度末向财政部提交投资项目进度报告。投资项目进度报告一般应包括以下内容：</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1.</w:t>
      </w:r>
      <w:r>
        <w:rPr>
          <w:rFonts w:hAnsiTheme="minorEastAsia" w:eastAsiaTheme="minorEastAsia"/>
          <w:color w:val="000000"/>
          <w:kern w:val="0"/>
          <w:szCs w:val="21"/>
        </w:rPr>
        <w:t>项目简述；</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2.</w:t>
      </w:r>
      <w:r>
        <w:rPr>
          <w:rFonts w:hAnsiTheme="minorEastAsia" w:eastAsiaTheme="minorEastAsia"/>
          <w:color w:val="000000"/>
          <w:kern w:val="0"/>
          <w:szCs w:val="21"/>
        </w:rPr>
        <w:t>项目的总体进展情况；</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3.</w:t>
      </w:r>
      <w:r>
        <w:rPr>
          <w:rFonts w:hAnsiTheme="minorEastAsia" w:eastAsiaTheme="minorEastAsia"/>
          <w:color w:val="000000"/>
          <w:kern w:val="0"/>
          <w:szCs w:val="21"/>
        </w:rPr>
        <w:t>项目资金的筹措和使用情况；</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4.</w:t>
      </w:r>
      <w:r>
        <w:rPr>
          <w:rFonts w:hAnsiTheme="minorEastAsia" w:eastAsiaTheme="minorEastAsia"/>
          <w:color w:val="000000"/>
          <w:kern w:val="0"/>
          <w:szCs w:val="21"/>
        </w:rPr>
        <w:t>项目的组织管理情况；</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w:t>
      </w:r>
      <w:r>
        <w:rPr>
          <w:rFonts w:eastAsiaTheme="minorEastAsia"/>
          <w:color w:val="000000"/>
          <w:kern w:val="0"/>
          <w:szCs w:val="21"/>
        </w:rPr>
        <w:t>5.</w:t>
      </w:r>
      <w:r>
        <w:rPr>
          <w:rFonts w:hAnsiTheme="minorEastAsia" w:eastAsiaTheme="minorEastAsia"/>
          <w:color w:val="000000"/>
          <w:kern w:val="0"/>
          <w:szCs w:val="21"/>
        </w:rPr>
        <w:t>项目执行中出现的问题及处理意见的建议；</w:t>
      </w:r>
    </w:p>
    <w:p>
      <w:pPr>
        <w:widowControl/>
        <w:spacing w:line="360" w:lineRule="exact"/>
        <w:ind w:firstLine="405"/>
        <w:jc w:val="left"/>
        <w:rPr>
          <w:rFonts w:hAnsiTheme="minorEastAsia" w:eastAsiaTheme="minorEastAsia"/>
          <w:color w:val="000000"/>
          <w:kern w:val="0"/>
          <w:szCs w:val="21"/>
        </w:rPr>
      </w:pPr>
      <w:r>
        <w:rPr>
          <w:rFonts w:eastAsiaTheme="minorEastAsia"/>
          <w:color w:val="000000"/>
          <w:kern w:val="0"/>
          <w:szCs w:val="21"/>
        </w:rPr>
        <w:t>6.</w:t>
      </w:r>
      <w:r>
        <w:rPr>
          <w:rFonts w:hAnsiTheme="minorEastAsia" w:eastAsiaTheme="minorEastAsia"/>
          <w:color w:val="000000"/>
          <w:kern w:val="0"/>
          <w:szCs w:val="21"/>
        </w:rPr>
        <w:t>根据实际情况对项目进度的调整情况。</w:t>
      </w:r>
    </w:p>
    <w:p>
      <w:pPr>
        <w:widowControl/>
        <w:spacing w:line="360" w:lineRule="exact"/>
        <w:ind w:firstLine="405"/>
        <w:jc w:val="left"/>
        <w:rPr>
          <w:rFonts w:eastAsiaTheme="minorEastAsia"/>
          <w:color w:val="000000"/>
          <w:kern w:val="0"/>
          <w:szCs w:val="21"/>
        </w:rPr>
      </w:pPr>
    </w:p>
    <w:p>
      <w:pPr>
        <w:widowControl/>
        <w:spacing w:line="360" w:lineRule="exact"/>
        <w:jc w:val="center"/>
        <w:rPr>
          <w:rFonts w:hAnsiTheme="minorEastAsia" w:eastAsiaTheme="minorEastAsia"/>
          <w:b/>
          <w:color w:val="000000"/>
          <w:kern w:val="0"/>
          <w:szCs w:val="21"/>
        </w:rPr>
      </w:pPr>
      <w:r>
        <w:rPr>
          <w:rFonts w:hAnsiTheme="minorEastAsia" w:eastAsiaTheme="minorEastAsia"/>
          <w:b/>
          <w:color w:val="000000"/>
          <w:kern w:val="0"/>
          <w:szCs w:val="21"/>
        </w:rPr>
        <w:t>第五章</w:t>
      </w:r>
      <w:r>
        <w:rPr>
          <w:rFonts w:eastAsiaTheme="minorEastAsia"/>
          <w:b/>
          <w:color w:val="000000"/>
          <w:kern w:val="0"/>
          <w:szCs w:val="21"/>
        </w:rPr>
        <w:t xml:space="preserve"> </w:t>
      </w:r>
      <w:r>
        <w:rPr>
          <w:rFonts w:hint="eastAsia" w:eastAsiaTheme="minorEastAsia"/>
          <w:b/>
          <w:color w:val="000000"/>
          <w:kern w:val="0"/>
          <w:szCs w:val="21"/>
        </w:rPr>
        <w:t xml:space="preserve"> </w:t>
      </w:r>
      <w:r>
        <w:rPr>
          <w:rFonts w:hAnsiTheme="minorEastAsia" w:eastAsiaTheme="minorEastAsia"/>
          <w:b/>
          <w:color w:val="000000"/>
          <w:kern w:val="0"/>
          <w:szCs w:val="21"/>
        </w:rPr>
        <w:t>监督检查</w:t>
      </w:r>
    </w:p>
    <w:p>
      <w:pPr>
        <w:widowControl/>
        <w:spacing w:line="360" w:lineRule="exact"/>
        <w:jc w:val="center"/>
        <w:rPr>
          <w:rFonts w:eastAsiaTheme="minorEastAsia"/>
          <w:b/>
          <w:color w:val="000000"/>
          <w:kern w:val="0"/>
          <w:szCs w:val="21"/>
        </w:rPr>
      </w:pP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第三十条</w:t>
      </w:r>
      <w:r>
        <w:rPr>
          <w:rFonts w:eastAsiaTheme="minorEastAsia"/>
          <w:color w:val="000000"/>
          <w:kern w:val="0"/>
          <w:szCs w:val="21"/>
        </w:rPr>
        <w:t xml:space="preserve"> </w:t>
      </w:r>
      <w:r>
        <w:rPr>
          <w:rFonts w:hAnsiTheme="minorEastAsia" w:eastAsiaTheme="minorEastAsia"/>
          <w:color w:val="000000"/>
          <w:kern w:val="0"/>
          <w:szCs w:val="21"/>
        </w:rPr>
        <w:t>主管部门应严格按国库集中支付和政府采购的有关政策规定编报细化的投资预算，不得隐瞒政府采购和国库集中支付的相关内容，确保投资项目细化预算的真实、准确。</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第三十一条</w:t>
      </w:r>
      <w:r>
        <w:rPr>
          <w:rFonts w:eastAsiaTheme="minorEastAsia"/>
          <w:color w:val="000000"/>
          <w:kern w:val="0"/>
          <w:szCs w:val="21"/>
        </w:rPr>
        <w:t xml:space="preserve"> </w:t>
      </w:r>
      <w:r>
        <w:rPr>
          <w:rFonts w:hAnsiTheme="minorEastAsia" w:eastAsiaTheme="minorEastAsia"/>
          <w:color w:val="000000"/>
          <w:kern w:val="0"/>
          <w:szCs w:val="21"/>
        </w:rPr>
        <w:t>主管部门对收到的项目资金拨款要及时拨付项目建设单位，无特殊理由不得缓拨，不得截留占用。</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第三十二条</w:t>
      </w:r>
      <w:r>
        <w:rPr>
          <w:rFonts w:eastAsiaTheme="minorEastAsia"/>
          <w:color w:val="000000"/>
          <w:kern w:val="0"/>
          <w:szCs w:val="21"/>
        </w:rPr>
        <w:t xml:space="preserve"> </w:t>
      </w:r>
      <w:r>
        <w:rPr>
          <w:rFonts w:hAnsiTheme="minorEastAsia" w:eastAsiaTheme="minorEastAsia"/>
          <w:color w:val="000000"/>
          <w:kern w:val="0"/>
          <w:szCs w:val="21"/>
        </w:rPr>
        <w:t>基本建设投资项目预算的资金要保证专款专用，任何部门和单位在项目实施过程中，未经批准，均不得随意扩大或缩小建设规模，不得擅自提高建设标准，不得改变资金的使用性质。</w:t>
      </w:r>
    </w:p>
    <w:p>
      <w:pPr>
        <w:widowControl/>
        <w:spacing w:line="360" w:lineRule="exact"/>
        <w:ind w:firstLine="420"/>
        <w:jc w:val="left"/>
        <w:rPr>
          <w:rFonts w:hAnsiTheme="minorEastAsia" w:eastAsiaTheme="minorEastAsia"/>
          <w:color w:val="000000"/>
          <w:kern w:val="0"/>
          <w:szCs w:val="21"/>
        </w:rPr>
      </w:pPr>
      <w:r>
        <w:rPr>
          <w:rFonts w:hAnsiTheme="minorEastAsia" w:eastAsiaTheme="minorEastAsia"/>
          <w:color w:val="000000"/>
          <w:kern w:val="0"/>
          <w:szCs w:val="21"/>
        </w:rPr>
        <w:t>第三十三条</w:t>
      </w:r>
      <w:r>
        <w:rPr>
          <w:rFonts w:eastAsiaTheme="minorEastAsia"/>
          <w:color w:val="000000"/>
          <w:kern w:val="0"/>
          <w:szCs w:val="21"/>
        </w:rPr>
        <w:t xml:space="preserve"> </w:t>
      </w:r>
      <w:r>
        <w:rPr>
          <w:rFonts w:hAnsiTheme="minorEastAsia" w:eastAsiaTheme="minorEastAsia"/>
          <w:color w:val="000000"/>
          <w:kern w:val="0"/>
          <w:szCs w:val="21"/>
        </w:rPr>
        <w:t>财政部对投资项目实施追踪问效制度，负责对项目的实施过程进行监督、检查，负责委托相关机构对投资项目支出进行重点审查。对违反有关规定情节严重的，按国家有关法律</w:t>
      </w:r>
      <w:r>
        <w:fldChar w:fldCharType="begin"/>
      </w:r>
      <w:r>
        <w:instrText xml:space="preserve"> HYPERLINK "http://www.chinaacc.com/web/fagui/" \t "_blank" </w:instrText>
      </w:r>
      <w:r>
        <w:fldChar w:fldCharType="separate"/>
      </w:r>
      <w:r>
        <w:rPr>
          <w:rFonts w:hAnsiTheme="minorEastAsia" w:eastAsiaTheme="minorEastAsia"/>
          <w:color w:val="000000"/>
          <w:kern w:val="0"/>
          <w:szCs w:val="21"/>
        </w:rPr>
        <w:t>法规</w:t>
      </w:r>
      <w:r>
        <w:rPr>
          <w:rFonts w:hAnsiTheme="minorEastAsia" w:eastAsiaTheme="minorEastAsia"/>
          <w:color w:val="000000"/>
          <w:kern w:val="0"/>
          <w:szCs w:val="21"/>
        </w:rPr>
        <w:fldChar w:fldCharType="end"/>
      </w:r>
      <w:r>
        <w:rPr>
          <w:rFonts w:hAnsiTheme="minorEastAsia" w:eastAsiaTheme="minorEastAsia"/>
          <w:color w:val="000000"/>
          <w:kern w:val="0"/>
          <w:szCs w:val="21"/>
        </w:rPr>
        <w:t>进行处理。</w:t>
      </w:r>
    </w:p>
    <w:p>
      <w:pPr>
        <w:widowControl/>
        <w:spacing w:line="360" w:lineRule="exact"/>
        <w:ind w:firstLine="420"/>
        <w:jc w:val="left"/>
        <w:rPr>
          <w:rFonts w:eastAsiaTheme="minorEastAsia"/>
          <w:color w:val="000000"/>
          <w:kern w:val="0"/>
          <w:szCs w:val="21"/>
        </w:rPr>
      </w:pPr>
    </w:p>
    <w:p>
      <w:pPr>
        <w:widowControl/>
        <w:spacing w:line="360" w:lineRule="exact"/>
        <w:jc w:val="center"/>
        <w:rPr>
          <w:rFonts w:hAnsiTheme="minorEastAsia" w:eastAsiaTheme="minorEastAsia"/>
          <w:b/>
          <w:color w:val="000000"/>
          <w:kern w:val="0"/>
          <w:szCs w:val="21"/>
        </w:rPr>
      </w:pPr>
      <w:r>
        <w:rPr>
          <w:rFonts w:hAnsiTheme="minorEastAsia" w:eastAsiaTheme="minorEastAsia"/>
          <w:b/>
          <w:color w:val="000000"/>
          <w:kern w:val="0"/>
          <w:szCs w:val="21"/>
        </w:rPr>
        <w:t>第六章</w:t>
      </w:r>
      <w:r>
        <w:rPr>
          <w:rFonts w:eastAsiaTheme="minorEastAsia"/>
          <w:b/>
          <w:color w:val="000000"/>
          <w:kern w:val="0"/>
          <w:szCs w:val="21"/>
        </w:rPr>
        <w:t xml:space="preserve"> </w:t>
      </w:r>
      <w:r>
        <w:rPr>
          <w:rFonts w:hint="eastAsia" w:eastAsiaTheme="minorEastAsia"/>
          <w:b/>
          <w:color w:val="000000"/>
          <w:kern w:val="0"/>
          <w:szCs w:val="21"/>
        </w:rPr>
        <w:t xml:space="preserve"> </w:t>
      </w:r>
      <w:r>
        <w:rPr>
          <w:rFonts w:hAnsiTheme="minorEastAsia" w:eastAsiaTheme="minorEastAsia"/>
          <w:b/>
          <w:color w:val="000000"/>
          <w:kern w:val="0"/>
          <w:szCs w:val="21"/>
        </w:rPr>
        <w:t>附</w:t>
      </w:r>
      <w:r>
        <w:rPr>
          <w:rFonts w:hint="eastAsia" w:hAnsiTheme="minorEastAsia" w:eastAsiaTheme="minorEastAsia"/>
          <w:b/>
          <w:color w:val="000000"/>
          <w:kern w:val="0"/>
          <w:szCs w:val="21"/>
        </w:rPr>
        <w:t xml:space="preserve">  </w:t>
      </w:r>
      <w:r>
        <w:rPr>
          <w:rFonts w:hAnsiTheme="minorEastAsia" w:eastAsiaTheme="minorEastAsia"/>
          <w:b/>
          <w:color w:val="000000"/>
          <w:kern w:val="0"/>
          <w:szCs w:val="21"/>
        </w:rPr>
        <w:t>则</w:t>
      </w:r>
    </w:p>
    <w:p>
      <w:pPr>
        <w:widowControl/>
        <w:spacing w:line="360" w:lineRule="exact"/>
        <w:jc w:val="center"/>
        <w:rPr>
          <w:rFonts w:eastAsiaTheme="minorEastAsia"/>
          <w:b/>
          <w:color w:val="000000"/>
          <w:kern w:val="0"/>
          <w:szCs w:val="21"/>
        </w:rPr>
      </w:pP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第三十四条</w:t>
      </w:r>
      <w:r>
        <w:rPr>
          <w:rFonts w:eastAsiaTheme="minorEastAsia"/>
          <w:color w:val="000000"/>
          <w:kern w:val="0"/>
          <w:szCs w:val="21"/>
        </w:rPr>
        <w:t xml:space="preserve"> </w:t>
      </w:r>
      <w:r>
        <w:rPr>
          <w:rFonts w:hAnsiTheme="minorEastAsia" w:eastAsiaTheme="minorEastAsia"/>
          <w:color w:val="000000"/>
          <w:kern w:val="0"/>
          <w:szCs w:val="21"/>
        </w:rPr>
        <w:t>目前尚未纳入部门预算管理、在年度中安排的基本建设项目，可参照本办法编制细化预算。</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第三十五条</w:t>
      </w:r>
      <w:r>
        <w:rPr>
          <w:rFonts w:eastAsiaTheme="minorEastAsia"/>
          <w:color w:val="000000"/>
          <w:kern w:val="0"/>
          <w:szCs w:val="21"/>
        </w:rPr>
        <w:t xml:space="preserve"> </w:t>
      </w:r>
      <w:r>
        <w:rPr>
          <w:rFonts w:hAnsiTheme="minorEastAsia" w:eastAsiaTheme="minorEastAsia"/>
          <w:color w:val="000000"/>
          <w:kern w:val="0"/>
          <w:szCs w:val="21"/>
        </w:rPr>
        <w:t>地方财政可参照本办法，结合本地区实际情况，制定本地区基本建设投资项目预算办法。</w:t>
      </w:r>
    </w:p>
    <w:p>
      <w:pPr>
        <w:widowControl/>
        <w:spacing w:line="360" w:lineRule="exact"/>
        <w:jc w:val="left"/>
        <w:rPr>
          <w:rFonts w:eastAsiaTheme="minorEastAsia"/>
          <w:color w:val="000000"/>
          <w:kern w:val="0"/>
          <w:szCs w:val="21"/>
        </w:rPr>
      </w:pPr>
      <w:r>
        <w:rPr>
          <w:rFonts w:hAnsiTheme="minorEastAsia" w:eastAsiaTheme="minorEastAsia"/>
          <w:color w:val="000000"/>
          <w:kern w:val="0"/>
          <w:szCs w:val="21"/>
        </w:rPr>
        <w:t>　　第三十六条</w:t>
      </w:r>
      <w:r>
        <w:rPr>
          <w:rFonts w:eastAsiaTheme="minorEastAsia"/>
          <w:color w:val="000000"/>
          <w:kern w:val="0"/>
          <w:szCs w:val="21"/>
        </w:rPr>
        <w:t xml:space="preserve"> </w:t>
      </w:r>
      <w:r>
        <w:rPr>
          <w:rFonts w:hAnsiTheme="minorEastAsia" w:eastAsiaTheme="minorEastAsia"/>
          <w:color w:val="000000"/>
          <w:kern w:val="0"/>
          <w:szCs w:val="21"/>
        </w:rPr>
        <w:t>本办法由财政部负责解释。</w:t>
      </w:r>
    </w:p>
    <w:p>
      <w:pPr>
        <w:widowControl/>
        <w:spacing w:line="360" w:lineRule="exact"/>
        <w:jc w:val="left"/>
        <w:rPr>
          <w:rFonts w:ascii="华文细黑" w:hAnsi="华文细黑" w:eastAsia="华文细黑" w:cs="宋体"/>
          <w:color w:val="000000"/>
          <w:kern w:val="0"/>
          <w:sz w:val="24"/>
        </w:rPr>
        <w:sectPr>
          <w:pgSz w:w="11906" w:h="16838"/>
          <w:pgMar w:top="1440" w:right="1588" w:bottom="1440" w:left="1588" w:header="851" w:footer="992" w:gutter="0"/>
          <w:cols w:space="425" w:num="1"/>
          <w:docGrid w:type="lines" w:linePitch="312" w:charSpace="0"/>
        </w:sectPr>
      </w:pPr>
      <w:r>
        <w:rPr>
          <w:rFonts w:hAnsiTheme="minorEastAsia" w:eastAsiaTheme="minorEastAsia"/>
          <w:color w:val="000000"/>
          <w:kern w:val="0"/>
          <w:szCs w:val="21"/>
        </w:rPr>
        <w:t>　　第三十七条</w:t>
      </w:r>
      <w:r>
        <w:rPr>
          <w:rFonts w:eastAsiaTheme="minorEastAsia"/>
          <w:color w:val="000000"/>
          <w:kern w:val="0"/>
          <w:szCs w:val="21"/>
        </w:rPr>
        <w:t xml:space="preserve"> </w:t>
      </w:r>
      <w:r>
        <w:rPr>
          <w:rFonts w:hAnsiTheme="minorEastAsia" w:eastAsiaTheme="minorEastAsia"/>
          <w:color w:val="000000"/>
          <w:kern w:val="0"/>
          <w:szCs w:val="21"/>
        </w:rPr>
        <w:t>本办法自</w:t>
      </w:r>
      <w:r>
        <w:rPr>
          <w:rFonts w:eastAsiaTheme="minorEastAsia"/>
          <w:color w:val="000000"/>
          <w:kern w:val="0"/>
          <w:szCs w:val="21"/>
        </w:rPr>
        <w:t>2002</w:t>
      </w:r>
      <w:r>
        <w:rPr>
          <w:rFonts w:hAnsiTheme="minorEastAsia" w:eastAsiaTheme="minorEastAsia"/>
          <w:color w:val="000000"/>
          <w:kern w:val="0"/>
          <w:szCs w:val="21"/>
        </w:rPr>
        <w:t>年</w:t>
      </w:r>
      <w:r>
        <w:rPr>
          <w:rFonts w:eastAsiaTheme="minorEastAsia"/>
          <w:color w:val="000000"/>
          <w:kern w:val="0"/>
          <w:szCs w:val="21"/>
        </w:rPr>
        <w:t>10</w:t>
      </w:r>
      <w:r>
        <w:rPr>
          <w:rFonts w:hAnsiTheme="minorEastAsia" w:eastAsiaTheme="minorEastAsia"/>
          <w:color w:val="000000"/>
          <w:kern w:val="0"/>
          <w:szCs w:val="21"/>
        </w:rPr>
        <w:t>月</w:t>
      </w:r>
      <w:r>
        <w:rPr>
          <w:rFonts w:eastAsiaTheme="minorEastAsia"/>
          <w:color w:val="000000"/>
          <w:kern w:val="0"/>
          <w:szCs w:val="21"/>
        </w:rPr>
        <w:t>1</w:t>
      </w:r>
      <w:r>
        <w:rPr>
          <w:rFonts w:hAnsiTheme="minorEastAsia" w:eastAsiaTheme="minorEastAsia"/>
          <w:color w:val="000000"/>
          <w:kern w:val="0"/>
          <w:szCs w:val="21"/>
        </w:rPr>
        <w:t>日起试行。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Microsoft JhengHei Light">
    <w:panose1 w:val="020B0304030504040204"/>
    <w:charset w:val="88"/>
    <w:family w:val="auto"/>
    <w:pitch w:val="default"/>
    <w:sig w:usb0="8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512"/>
    <w:rsid w:val="00166C9A"/>
    <w:rsid w:val="00286512"/>
    <w:rsid w:val="115F7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5"/>
    <w:qFormat/>
    <w:uiPriority w:val="0"/>
    <w:pPr>
      <w:spacing w:beforeLines="100" w:afterLines="50" w:line="360" w:lineRule="auto"/>
      <w:jc w:val="center"/>
      <w:outlineLvl w:val="1"/>
    </w:pPr>
    <w:rPr>
      <w:rFonts w:hAnsi="宋体" w:eastAsia="方正小标宋简体"/>
      <w:sz w:val="32"/>
      <w:szCs w:val="21"/>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customStyle="1" w:styleId="5">
    <w:name w:val="标题 2 Char"/>
    <w:basedOn w:val="4"/>
    <w:link w:val="2"/>
    <w:uiPriority w:val="0"/>
    <w:rPr>
      <w:rFonts w:ascii="Times New Roman" w:hAnsi="宋体" w:eastAsia="方正小标宋简体" w:cs="Times New Roman"/>
      <w:sz w:val="32"/>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689</Words>
  <Characters>3931</Characters>
  <Lines>32</Lines>
  <Paragraphs>9</Paragraphs>
  <TotalTime>0</TotalTime>
  <ScaleCrop>false</ScaleCrop>
  <LinksUpToDate>false</LinksUpToDate>
  <CharactersWithSpaces>4611</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2016-11-06T14:07:00Z</dcterms:created>
  <dc:creator>user</dc:creator>
  <cp:lastModifiedBy>cwc</cp:lastModifiedBy>
  <dcterms:modified xsi:type="dcterms:W3CDTF">2026-04-15T06:31:17Z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